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58BB" w:rsidRPr="004C58BB" w:rsidRDefault="004C58BB" w:rsidP="004C58BB">
      <w:pPr>
        <w:shd w:val="clear" w:color="auto" w:fill="FFFFFF"/>
        <w:spacing w:after="0" w:line="240" w:lineRule="auto"/>
        <w:jc w:val="center"/>
        <w:rPr>
          <w:rFonts w:ascii="Arial" w:eastAsia="Times New Roman" w:hAnsi="Arial" w:cs="Arial"/>
          <w:b/>
          <w:color w:val="000000" w:themeColor="text1"/>
          <w:sz w:val="20"/>
          <w:szCs w:val="20"/>
          <w:lang w:eastAsia="en-GB"/>
        </w:rPr>
      </w:pPr>
      <w:r w:rsidRPr="004C58BB">
        <w:rPr>
          <w:rFonts w:ascii="Arial" w:hAnsi="Arial" w:cs="Arial"/>
          <w:noProof/>
          <w:sz w:val="20"/>
          <w:szCs w:val="20"/>
          <w:lang w:eastAsia="en-GB"/>
        </w:rPr>
        <w:drawing>
          <wp:inline distT="0" distB="0" distL="0" distR="0" wp14:anchorId="13F419ED" wp14:editId="1693575E">
            <wp:extent cx="2205004" cy="742950"/>
            <wp:effectExtent l="0" t="0" r="5080" b="0"/>
            <wp:docPr id="2" name="Picture 2" descr="cid:ED512664-3BE7-43D9-A6CB-9296D3C8DCEC@Bransby.lo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7C6302C-34A7-40F9-89B6-3C0A60E391DD" descr="cid:ED512664-3BE7-43D9-A6CB-9296D3C8DCEC@Bransby.local"/>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2211199" cy="745037"/>
                    </a:xfrm>
                    <a:prstGeom prst="rect">
                      <a:avLst/>
                    </a:prstGeom>
                    <a:noFill/>
                    <a:ln>
                      <a:noFill/>
                    </a:ln>
                  </pic:spPr>
                </pic:pic>
              </a:graphicData>
            </a:graphic>
          </wp:inline>
        </w:drawing>
      </w:r>
    </w:p>
    <w:p w:rsidR="005D45AB" w:rsidRPr="004C58BB" w:rsidRDefault="005D45AB" w:rsidP="005D45AB">
      <w:pPr>
        <w:shd w:val="clear" w:color="auto" w:fill="FFFFFF"/>
        <w:spacing w:after="0" w:line="240" w:lineRule="auto"/>
        <w:jc w:val="both"/>
        <w:rPr>
          <w:rFonts w:ascii="Arial" w:eastAsia="Times New Roman" w:hAnsi="Arial" w:cs="Arial"/>
          <w:b/>
          <w:color w:val="000000" w:themeColor="text1"/>
          <w:sz w:val="20"/>
          <w:szCs w:val="20"/>
          <w:lang w:eastAsia="en-GB"/>
        </w:rPr>
      </w:pPr>
      <w:r w:rsidRPr="004C58BB">
        <w:rPr>
          <w:rFonts w:ascii="Arial" w:eastAsia="Times New Roman" w:hAnsi="Arial" w:cs="Arial"/>
          <w:b/>
          <w:color w:val="000000" w:themeColor="text1"/>
          <w:sz w:val="20"/>
          <w:szCs w:val="20"/>
          <w:lang w:eastAsia="en-GB"/>
        </w:rPr>
        <w:t xml:space="preserve">Privacy Statement </w:t>
      </w:r>
      <w:r w:rsidR="00590F45" w:rsidRPr="004C58BB">
        <w:rPr>
          <w:rFonts w:ascii="Arial" w:eastAsia="Times New Roman" w:hAnsi="Arial" w:cs="Arial"/>
          <w:b/>
          <w:color w:val="000000" w:themeColor="text1"/>
          <w:sz w:val="20"/>
          <w:szCs w:val="20"/>
          <w:lang w:eastAsia="en-GB"/>
        </w:rPr>
        <w:t>–</w:t>
      </w:r>
      <w:r w:rsidRPr="004C58BB">
        <w:rPr>
          <w:rFonts w:ascii="Arial" w:eastAsia="Times New Roman" w:hAnsi="Arial" w:cs="Arial"/>
          <w:b/>
          <w:color w:val="000000" w:themeColor="text1"/>
          <w:sz w:val="20"/>
          <w:szCs w:val="20"/>
          <w:lang w:eastAsia="en-GB"/>
        </w:rPr>
        <w:t xml:space="preserve"> </w:t>
      </w:r>
      <w:r w:rsidR="008D6E37" w:rsidRPr="004C58BB">
        <w:rPr>
          <w:rFonts w:ascii="Arial" w:eastAsia="Times New Roman" w:hAnsi="Arial" w:cs="Arial"/>
          <w:b/>
          <w:color w:val="000000" w:themeColor="text1"/>
          <w:sz w:val="20"/>
          <w:szCs w:val="20"/>
          <w:lang w:eastAsia="en-GB"/>
        </w:rPr>
        <w:t xml:space="preserve">Job Applicant and </w:t>
      </w:r>
      <w:r w:rsidRPr="004C58BB">
        <w:rPr>
          <w:rFonts w:ascii="Arial" w:eastAsia="Times New Roman" w:hAnsi="Arial" w:cs="Arial"/>
          <w:b/>
          <w:color w:val="000000" w:themeColor="text1"/>
          <w:sz w:val="20"/>
          <w:szCs w:val="20"/>
          <w:lang w:eastAsia="en-GB"/>
        </w:rPr>
        <w:t>Employee Data</w:t>
      </w:r>
    </w:p>
    <w:p w:rsidR="005D45AB" w:rsidRPr="004C58BB" w:rsidRDefault="004827A0" w:rsidP="005D45AB">
      <w:pPr>
        <w:shd w:val="clear" w:color="auto" w:fill="FFFFFF"/>
        <w:spacing w:after="0" w:line="240" w:lineRule="auto"/>
        <w:jc w:val="both"/>
        <w:rPr>
          <w:rFonts w:ascii="Arial" w:eastAsia="Times New Roman" w:hAnsi="Arial" w:cs="Arial"/>
          <w:color w:val="000000" w:themeColor="text1"/>
          <w:sz w:val="20"/>
          <w:szCs w:val="20"/>
          <w:lang w:eastAsia="en-GB"/>
        </w:rPr>
      </w:pPr>
      <w:r w:rsidRPr="004C58BB">
        <w:rPr>
          <w:rFonts w:ascii="Arial" w:eastAsia="Times New Roman" w:hAnsi="Arial" w:cs="Arial"/>
          <w:color w:val="000000" w:themeColor="text1"/>
          <w:sz w:val="20"/>
          <w:szCs w:val="20"/>
          <w:lang w:eastAsia="en-GB"/>
        </w:rPr>
        <w:t xml:space="preserve">As part of any recruitment process, the charity collects and processes personal data relating to job applicants, some of whom will later become employees. Once offered employment, we will collect and process further data in order to manage the employment relationship.  </w:t>
      </w:r>
      <w:r w:rsidR="005D45AB" w:rsidRPr="004C58BB">
        <w:rPr>
          <w:rFonts w:ascii="Arial" w:eastAsia="Times New Roman" w:hAnsi="Arial" w:cs="Arial"/>
          <w:color w:val="000000" w:themeColor="text1"/>
          <w:sz w:val="20"/>
          <w:szCs w:val="20"/>
          <w:lang w:eastAsia="en-GB"/>
        </w:rPr>
        <w:t xml:space="preserve">The charity is committed to being transparent about </w:t>
      </w:r>
      <w:r w:rsidR="00DC6EA1" w:rsidRPr="004C58BB">
        <w:rPr>
          <w:rFonts w:ascii="Arial" w:eastAsia="Times New Roman" w:hAnsi="Arial" w:cs="Arial"/>
          <w:color w:val="000000" w:themeColor="text1"/>
          <w:sz w:val="20"/>
          <w:szCs w:val="20"/>
          <w:lang w:eastAsia="en-GB"/>
        </w:rPr>
        <w:t xml:space="preserve">what data is collected, from where </w:t>
      </w:r>
      <w:r w:rsidRPr="004C58BB">
        <w:rPr>
          <w:rFonts w:ascii="Arial" w:eastAsia="Times New Roman" w:hAnsi="Arial" w:cs="Arial"/>
          <w:color w:val="000000" w:themeColor="text1"/>
          <w:sz w:val="20"/>
          <w:szCs w:val="20"/>
          <w:lang w:eastAsia="en-GB"/>
        </w:rPr>
        <w:t>and how it</w:t>
      </w:r>
      <w:r w:rsidR="005D45AB" w:rsidRPr="004C58BB">
        <w:rPr>
          <w:rFonts w:ascii="Arial" w:eastAsia="Times New Roman" w:hAnsi="Arial" w:cs="Arial"/>
          <w:color w:val="000000" w:themeColor="text1"/>
          <w:sz w:val="20"/>
          <w:szCs w:val="20"/>
          <w:lang w:eastAsia="en-GB"/>
        </w:rPr>
        <w:t xml:space="preserve"> uses that data</w:t>
      </w:r>
      <w:r w:rsidR="008D6E37" w:rsidRPr="004C58BB">
        <w:rPr>
          <w:rFonts w:ascii="Arial" w:eastAsia="Times New Roman" w:hAnsi="Arial" w:cs="Arial"/>
          <w:color w:val="000000" w:themeColor="text1"/>
          <w:sz w:val="20"/>
          <w:szCs w:val="20"/>
          <w:lang w:eastAsia="en-GB"/>
        </w:rPr>
        <w:t>, in line with the c</w:t>
      </w:r>
      <w:r w:rsidRPr="004C58BB">
        <w:rPr>
          <w:rFonts w:ascii="Arial" w:eastAsia="Times New Roman" w:hAnsi="Arial" w:cs="Arial"/>
          <w:color w:val="000000" w:themeColor="text1"/>
          <w:sz w:val="20"/>
          <w:szCs w:val="20"/>
          <w:lang w:eastAsia="en-GB"/>
        </w:rPr>
        <w:t xml:space="preserve">harity’s </w:t>
      </w:r>
      <w:r w:rsidR="005D45AB" w:rsidRPr="004C58BB">
        <w:rPr>
          <w:rFonts w:ascii="Arial" w:eastAsia="Times New Roman" w:hAnsi="Arial" w:cs="Arial"/>
          <w:color w:val="000000" w:themeColor="text1"/>
          <w:sz w:val="20"/>
          <w:szCs w:val="20"/>
          <w:lang w:eastAsia="en-GB"/>
        </w:rPr>
        <w:t>data protection obligations.</w:t>
      </w:r>
    </w:p>
    <w:p w:rsidR="005D45AB" w:rsidRPr="004C58BB" w:rsidRDefault="005D45AB" w:rsidP="005D45AB">
      <w:pPr>
        <w:shd w:val="clear" w:color="auto" w:fill="FFFFFF"/>
        <w:spacing w:after="0" w:line="240" w:lineRule="auto"/>
        <w:jc w:val="both"/>
        <w:rPr>
          <w:rFonts w:ascii="Arial" w:eastAsia="Times New Roman" w:hAnsi="Arial" w:cs="Arial"/>
          <w:color w:val="000000" w:themeColor="text1"/>
          <w:sz w:val="20"/>
          <w:szCs w:val="20"/>
          <w:lang w:eastAsia="en-GB"/>
        </w:rPr>
      </w:pPr>
    </w:p>
    <w:p w:rsidR="005D45AB" w:rsidRPr="004C58BB" w:rsidRDefault="005D45AB" w:rsidP="005D45AB">
      <w:pPr>
        <w:shd w:val="clear" w:color="auto" w:fill="FFFFFF"/>
        <w:spacing w:after="0" w:line="240" w:lineRule="auto"/>
        <w:jc w:val="both"/>
        <w:rPr>
          <w:rFonts w:ascii="Arial" w:eastAsia="Times New Roman" w:hAnsi="Arial" w:cs="Arial"/>
          <w:b/>
          <w:bCs/>
          <w:color w:val="000000" w:themeColor="text1"/>
          <w:sz w:val="20"/>
          <w:szCs w:val="20"/>
          <w:lang w:eastAsia="en-GB"/>
        </w:rPr>
      </w:pPr>
      <w:r w:rsidRPr="004C58BB">
        <w:rPr>
          <w:rFonts w:ascii="Arial" w:eastAsia="Times New Roman" w:hAnsi="Arial" w:cs="Arial"/>
          <w:b/>
          <w:bCs/>
          <w:color w:val="000000" w:themeColor="text1"/>
          <w:sz w:val="20"/>
          <w:szCs w:val="20"/>
          <w:lang w:eastAsia="en-GB"/>
        </w:rPr>
        <w:t>What information does the charity collect?</w:t>
      </w:r>
    </w:p>
    <w:p w:rsidR="005D45AB" w:rsidRPr="004C58BB" w:rsidRDefault="005D45AB" w:rsidP="005D45AB">
      <w:pPr>
        <w:shd w:val="clear" w:color="auto" w:fill="FFFFFF"/>
        <w:spacing w:after="0" w:line="240" w:lineRule="auto"/>
        <w:jc w:val="both"/>
        <w:rPr>
          <w:rFonts w:ascii="Arial" w:eastAsia="Times New Roman" w:hAnsi="Arial" w:cs="Arial"/>
          <w:color w:val="000000" w:themeColor="text1"/>
          <w:sz w:val="20"/>
          <w:szCs w:val="20"/>
          <w:lang w:eastAsia="en-GB"/>
        </w:rPr>
      </w:pPr>
      <w:r w:rsidRPr="004C58BB">
        <w:rPr>
          <w:rFonts w:ascii="Arial" w:eastAsia="Times New Roman" w:hAnsi="Arial" w:cs="Arial"/>
          <w:color w:val="000000" w:themeColor="text1"/>
          <w:sz w:val="20"/>
          <w:szCs w:val="20"/>
          <w:lang w:eastAsia="en-GB"/>
        </w:rPr>
        <w:t xml:space="preserve">The charity collects and processes a range of information </w:t>
      </w:r>
      <w:r w:rsidR="00FD781D" w:rsidRPr="004C58BB">
        <w:rPr>
          <w:rFonts w:ascii="Arial" w:eastAsia="Times New Roman" w:hAnsi="Arial" w:cs="Arial"/>
          <w:color w:val="000000" w:themeColor="text1"/>
          <w:sz w:val="20"/>
          <w:szCs w:val="20"/>
          <w:lang w:eastAsia="en-GB"/>
        </w:rPr>
        <w:t xml:space="preserve">and data </w:t>
      </w:r>
      <w:r w:rsidRPr="004C58BB">
        <w:rPr>
          <w:rFonts w:ascii="Arial" w:eastAsia="Times New Roman" w:hAnsi="Arial" w:cs="Arial"/>
          <w:color w:val="000000" w:themeColor="text1"/>
          <w:sz w:val="20"/>
          <w:szCs w:val="20"/>
          <w:lang w:eastAsia="en-GB"/>
        </w:rPr>
        <w:t>about you. This includes:</w:t>
      </w:r>
    </w:p>
    <w:p w:rsidR="008D6E37" w:rsidRPr="004C58BB" w:rsidRDefault="008D6E37" w:rsidP="005D45AB">
      <w:pPr>
        <w:shd w:val="clear" w:color="auto" w:fill="FFFFFF"/>
        <w:spacing w:after="0" w:line="240" w:lineRule="auto"/>
        <w:jc w:val="both"/>
        <w:rPr>
          <w:rFonts w:ascii="Arial" w:eastAsia="Times New Roman" w:hAnsi="Arial" w:cs="Arial"/>
          <w:color w:val="000000" w:themeColor="text1"/>
          <w:sz w:val="20"/>
          <w:szCs w:val="20"/>
          <w:lang w:eastAsia="en-GB"/>
        </w:rPr>
      </w:pPr>
    </w:p>
    <w:p w:rsidR="00347FC0" w:rsidRPr="004C58BB" w:rsidRDefault="00347FC0" w:rsidP="00347FC0">
      <w:pPr>
        <w:shd w:val="clear" w:color="auto" w:fill="FFFFFF"/>
        <w:spacing w:after="0" w:line="240" w:lineRule="auto"/>
        <w:jc w:val="both"/>
        <w:rPr>
          <w:rFonts w:ascii="Arial" w:eastAsia="Times New Roman" w:hAnsi="Arial" w:cs="Arial"/>
          <w:color w:val="000000" w:themeColor="text1"/>
          <w:sz w:val="20"/>
          <w:szCs w:val="20"/>
          <w:lang w:eastAsia="en-GB"/>
        </w:rPr>
      </w:pPr>
      <w:r w:rsidRPr="004C58BB">
        <w:rPr>
          <w:rFonts w:ascii="Arial" w:eastAsia="Times New Roman" w:hAnsi="Arial" w:cs="Arial"/>
          <w:bCs/>
          <w:color w:val="000000" w:themeColor="text1"/>
          <w:sz w:val="20"/>
          <w:szCs w:val="20"/>
          <w:lang w:eastAsia="en-GB"/>
        </w:rPr>
        <w:t>Job Applicants</w:t>
      </w:r>
    </w:p>
    <w:p w:rsidR="005D45AB" w:rsidRPr="004C58BB" w:rsidRDefault="005D45AB" w:rsidP="005D45AB">
      <w:pPr>
        <w:pStyle w:val="ListParagraph"/>
        <w:numPr>
          <w:ilvl w:val="0"/>
          <w:numId w:val="1"/>
        </w:numPr>
        <w:shd w:val="clear" w:color="auto" w:fill="FFFFFF"/>
        <w:spacing w:after="0" w:line="240" w:lineRule="auto"/>
        <w:jc w:val="both"/>
        <w:rPr>
          <w:rFonts w:ascii="Arial" w:eastAsia="Times New Roman" w:hAnsi="Arial" w:cs="Arial"/>
          <w:color w:val="000000" w:themeColor="text1"/>
          <w:sz w:val="20"/>
          <w:szCs w:val="20"/>
          <w:lang w:eastAsia="en-GB"/>
        </w:rPr>
      </w:pPr>
      <w:r w:rsidRPr="004C58BB">
        <w:rPr>
          <w:rFonts w:ascii="Arial" w:eastAsia="Times New Roman" w:hAnsi="Arial" w:cs="Arial"/>
          <w:color w:val="000000" w:themeColor="text1"/>
          <w:sz w:val="20"/>
          <w:szCs w:val="20"/>
          <w:lang w:eastAsia="en-GB"/>
        </w:rPr>
        <w:t>your name, address and contact details, including email address and telephone number;</w:t>
      </w:r>
    </w:p>
    <w:p w:rsidR="005D45AB" w:rsidRPr="004C58BB" w:rsidRDefault="005D45AB" w:rsidP="005D45AB">
      <w:pPr>
        <w:pStyle w:val="ListParagraph"/>
        <w:numPr>
          <w:ilvl w:val="0"/>
          <w:numId w:val="1"/>
        </w:numPr>
        <w:shd w:val="clear" w:color="auto" w:fill="FFFFFF"/>
        <w:spacing w:after="0" w:line="240" w:lineRule="auto"/>
        <w:jc w:val="both"/>
        <w:rPr>
          <w:rFonts w:ascii="Arial" w:eastAsia="Times New Roman" w:hAnsi="Arial" w:cs="Arial"/>
          <w:color w:val="000000" w:themeColor="text1"/>
          <w:sz w:val="20"/>
          <w:szCs w:val="20"/>
          <w:lang w:eastAsia="en-GB"/>
        </w:rPr>
      </w:pPr>
      <w:r w:rsidRPr="004C58BB">
        <w:rPr>
          <w:rFonts w:ascii="Arial" w:eastAsia="Times New Roman" w:hAnsi="Arial" w:cs="Arial"/>
          <w:color w:val="000000" w:themeColor="text1"/>
          <w:sz w:val="20"/>
          <w:szCs w:val="20"/>
          <w:lang w:eastAsia="en-GB"/>
        </w:rPr>
        <w:t>details of your qualifications, skills, exp</w:t>
      </w:r>
      <w:r w:rsidR="003331D6" w:rsidRPr="004C58BB">
        <w:rPr>
          <w:rFonts w:ascii="Arial" w:eastAsia="Times New Roman" w:hAnsi="Arial" w:cs="Arial"/>
          <w:color w:val="000000" w:themeColor="text1"/>
          <w:sz w:val="20"/>
          <w:szCs w:val="20"/>
          <w:lang w:eastAsia="en-GB"/>
        </w:rPr>
        <w:t>erience and employment history;</w:t>
      </w:r>
    </w:p>
    <w:p w:rsidR="00347FC0" w:rsidRPr="004C58BB" w:rsidRDefault="00347FC0" w:rsidP="00347FC0">
      <w:pPr>
        <w:pStyle w:val="ListParagraph"/>
        <w:numPr>
          <w:ilvl w:val="0"/>
          <w:numId w:val="1"/>
        </w:numPr>
        <w:shd w:val="clear" w:color="auto" w:fill="FFFFFF"/>
        <w:spacing w:after="0" w:line="240" w:lineRule="auto"/>
        <w:jc w:val="both"/>
        <w:rPr>
          <w:rFonts w:ascii="Arial" w:eastAsia="Times New Roman" w:hAnsi="Arial" w:cs="Arial"/>
          <w:color w:val="000000" w:themeColor="text1"/>
          <w:sz w:val="20"/>
          <w:szCs w:val="20"/>
          <w:lang w:eastAsia="en-GB"/>
        </w:rPr>
      </w:pPr>
      <w:r w:rsidRPr="004C58BB">
        <w:rPr>
          <w:rFonts w:ascii="Arial" w:eastAsia="Times New Roman" w:hAnsi="Arial" w:cs="Arial"/>
          <w:color w:val="000000" w:themeColor="text1"/>
          <w:sz w:val="20"/>
          <w:szCs w:val="20"/>
          <w:lang w:eastAsia="en-GB"/>
        </w:rPr>
        <w:t>information about your current level of remuneration,</w:t>
      </w:r>
      <w:r w:rsidR="003331D6" w:rsidRPr="004C58BB">
        <w:rPr>
          <w:rFonts w:ascii="Arial" w:eastAsia="Times New Roman" w:hAnsi="Arial" w:cs="Arial"/>
          <w:color w:val="000000" w:themeColor="text1"/>
          <w:sz w:val="20"/>
          <w:szCs w:val="20"/>
          <w:lang w:eastAsia="en-GB"/>
        </w:rPr>
        <w:t xml:space="preserve"> including benefit entitlements</w:t>
      </w:r>
      <w:r w:rsidR="00E768F1">
        <w:rPr>
          <w:rFonts w:ascii="Arial" w:eastAsia="Times New Roman" w:hAnsi="Arial" w:cs="Arial"/>
          <w:color w:val="000000" w:themeColor="text1"/>
          <w:sz w:val="20"/>
          <w:szCs w:val="20"/>
          <w:lang w:eastAsia="en-GB"/>
        </w:rPr>
        <w:t>;</w:t>
      </w:r>
    </w:p>
    <w:p w:rsidR="00282FC3" w:rsidRPr="004C58BB" w:rsidRDefault="00347FC0" w:rsidP="00347FC0">
      <w:pPr>
        <w:pStyle w:val="ListParagraph"/>
        <w:numPr>
          <w:ilvl w:val="0"/>
          <w:numId w:val="1"/>
        </w:numPr>
        <w:shd w:val="clear" w:color="auto" w:fill="FFFFFF"/>
        <w:spacing w:after="0" w:line="240" w:lineRule="auto"/>
        <w:jc w:val="both"/>
        <w:rPr>
          <w:rFonts w:ascii="Arial" w:eastAsia="Times New Roman" w:hAnsi="Arial" w:cs="Arial"/>
          <w:color w:val="000000" w:themeColor="text1"/>
          <w:sz w:val="20"/>
          <w:szCs w:val="20"/>
          <w:lang w:eastAsia="en-GB"/>
        </w:rPr>
      </w:pPr>
      <w:r w:rsidRPr="004C58BB">
        <w:rPr>
          <w:rFonts w:ascii="Arial" w:eastAsia="Times New Roman" w:hAnsi="Arial" w:cs="Arial"/>
          <w:color w:val="000000" w:themeColor="text1"/>
          <w:sz w:val="20"/>
          <w:szCs w:val="20"/>
          <w:lang w:eastAsia="en-GB"/>
        </w:rPr>
        <w:t>whether or not you have a disability for which the charity needs to make reasonable adjustments</w:t>
      </w:r>
      <w:r w:rsidR="003331D6" w:rsidRPr="004C58BB">
        <w:rPr>
          <w:rFonts w:ascii="Arial" w:eastAsia="Times New Roman" w:hAnsi="Arial" w:cs="Arial"/>
          <w:color w:val="000000" w:themeColor="text1"/>
          <w:sz w:val="20"/>
          <w:szCs w:val="20"/>
          <w:lang w:eastAsia="en-GB"/>
        </w:rPr>
        <w:t xml:space="preserve"> during the recruitment process</w:t>
      </w:r>
      <w:r w:rsidR="00E768F1">
        <w:rPr>
          <w:rFonts w:ascii="Arial" w:eastAsia="Times New Roman" w:hAnsi="Arial" w:cs="Arial"/>
          <w:color w:val="000000" w:themeColor="text1"/>
          <w:sz w:val="20"/>
          <w:szCs w:val="20"/>
          <w:lang w:eastAsia="en-GB"/>
        </w:rPr>
        <w:t xml:space="preserve"> and</w:t>
      </w:r>
    </w:p>
    <w:p w:rsidR="00347FC0" w:rsidRDefault="00282FC3" w:rsidP="00347FC0">
      <w:pPr>
        <w:pStyle w:val="ListParagraph"/>
        <w:numPr>
          <w:ilvl w:val="0"/>
          <w:numId w:val="1"/>
        </w:numPr>
        <w:shd w:val="clear" w:color="auto" w:fill="FFFFFF"/>
        <w:spacing w:after="0" w:line="240" w:lineRule="auto"/>
        <w:jc w:val="both"/>
        <w:rPr>
          <w:rFonts w:ascii="Arial" w:eastAsia="Times New Roman" w:hAnsi="Arial" w:cs="Arial"/>
          <w:color w:val="000000" w:themeColor="text1"/>
          <w:sz w:val="20"/>
          <w:szCs w:val="20"/>
          <w:lang w:eastAsia="en-GB"/>
        </w:rPr>
      </w:pPr>
      <w:r w:rsidRPr="004C58BB">
        <w:rPr>
          <w:rFonts w:ascii="Arial" w:eastAsia="Times New Roman" w:hAnsi="Arial" w:cs="Arial"/>
          <w:color w:val="000000" w:themeColor="text1"/>
          <w:sz w:val="20"/>
          <w:szCs w:val="20"/>
          <w:lang w:eastAsia="en-GB"/>
        </w:rPr>
        <w:t>equality and diversity data which is used for monitoring purposes only</w:t>
      </w:r>
      <w:r w:rsidR="003331D6" w:rsidRPr="004C58BB">
        <w:rPr>
          <w:rFonts w:ascii="Arial" w:eastAsia="Times New Roman" w:hAnsi="Arial" w:cs="Arial"/>
          <w:color w:val="000000" w:themeColor="text1"/>
          <w:sz w:val="20"/>
          <w:szCs w:val="20"/>
          <w:lang w:eastAsia="en-GB"/>
        </w:rPr>
        <w:t>.</w:t>
      </w:r>
    </w:p>
    <w:p w:rsidR="004C58BB" w:rsidRPr="004C58BB" w:rsidRDefault="004C58BB" w:rsidP="004C58BB">
      <w:pPr>
        <w:pStyle w:val="ListParagraph"/>
        <w:shd w:val="clear" w:color="auto" w:fill="FFFFFF"/>
        <w:spacing w:after="0" w:line="240" w:lineRule="auto"/>
        <w:ind w:left="360"/>
        <w:jc w:val="both"/>
        <w:rPr>
          <w:rFonts w:ascii="Arial" w:eastAsia="Times New Roman" w:hAnsi="Arial" w:cs="Arial"/>
          <w:color w:val="000000" w:themeColor="text1"/>
          <w:sz w:val="20"/>
          <w:szCs w:val="20"/>
          <w:lang w:eastAsia="en-GB"/>
        </w:rPr>
      </w:pPr>
    </w:p>
    <w:p w:rsidR="002B293E" w:rsidRPr="004C58BB" w:rsidRDefault="002B293E" w:rsidP="002B293E">
      <w:pPr>
        <w:shd w:val="clear" w:color="auto" w:fill="FFFFFF"/>
        <w:spacing w:after="0" w:line="240" w:lineRule="auto"/>
        <w:jc w:val="both"/>
        <w:rPr>
          <w:rFonts w:ascii="Arial" w:eastAsia="Times New Roman" w:hAnsi="Arial" w:cs="Arial"/>
          <w:i/>
          <w:color w:val="000000" w:themeColor="text1"/>
          <w:sz w:val="20"/>
          <w:szCs w:val="20"/>
          <w:lang w:eastAsia="en-GB"/>
        </w:rPr>
      </w:pPr>
      <w:r w:rsidRPr="004C58BB">
        <w:rPr>
          <w:rFonts w:ascii="Arial" w:eastAsia="Times New Roman" w:hAnsi="Arial" w:cs="Arial"/>
          <w:i/>
          <w:color w:val="000000" w:themeColor="text1"/>
          <w:sz w:val="20"/>
          <w:szCs w:val="20"/>
          <w:lang w:eastAsia="en-GB"/>
        </w:rPr>
        <w:t>The charity will not use your data for any purpose other than the recruitment exercise for which you have applied, unless you have specifically consented to allowing us to keep your details on fil</w:t>
      </w:r>
      <w:r w:rsidR="00A3328E" w:rsidRPr="004C58BB">
        <w:rPr>
          <w:rFonts w:ascii="Arial" w:eastAsia="Times New Roman" w:hAnsi="Arial" w:cs="Arial"/>
          <w:i/>
          <w:color w:val="000000" w:themeColor="text1"/>
          <w:sz w:val="20"/>
          <w:szCs w:val="20"/>
          <w:lang w:eastAsia="en-GB"/>
        </w:rPr>
        <w:t>e.</w:t>
      </w:r>
    </w:p>
    <w:p w:rsidR="00A3328E" w:rsidRPr="004C58BB" w:rsidRDefault="00A3328E" w:rsidP="002B293E">
      <w:pPr>
        <w:shd w:val="clear" w:color="auto" w:fill="FFFFFF"/>
        <w:spacing w:after="0" w:line="240" w:lineRule="auto"/>
        <w:jc w:val="both"/>
        <w:rPr>
          <w:rFonts w:ascii="Arial" w:eastAsia="Times New Roman" w:hAnsi="Arial" w:cs="Arial"/>
          <w:i/>
          <w:color w:val="000000" w:themeColor="text1"/>
          <w:sz w:val="20"/>
          <w:szCs w:val="20"/>
          <w:lang w:eastAsia="en-GB"/>
        </w:rPr>
      </w:pPr>
    </w:p>
    <w:p w:rsidR="008D6E37" w:rsidRPr="004C58BB" w:rsidRDefault="004827A0" w:rsidP="004827A0">
      <w:pPr>
        <w:shd w:val="clear" w:color="auto" w:fill="FFFFFF"/>
        <w:spacing w:after="0" w:line="240" w:lineRule="auto"/>
        <w:jc w:val="both"/>
        <w:rPr>
          <w:rFonts w:ascii="Arial" w:eastAsia="Times New Roman" w:hAnsi="Arial" w:cs="Arial"/>
          <w:color w:val="000000" w:themeColor="text1"/>
          <w:sz w:val="20"/>
          <w:szCs w:val="20"/>
          <w:lang w:eastAsia="en-GB"/>
        </w:rPr>
      </w:pPr>
      <w:r w:rsidRPr="004C58BB">
        <w:rPr>
          <w:rFonts w:ascii="Arial" w:eastAsia="Times New Roman" w:hAnsi="Arial" w:cs="Arial"/>
          <w:color w:val="000000" w:themeColor="text1"/>
          <w:sz w:val="20"/>
          <w:szCs w:val="20"/>
          <w:lang w:eastAsia="en-GB"/>
        </w:rPr>
        <w:t xml:space="preserve">Employees </w:t>
      </w:r>
    </w:p>
    <w:p w:rsidR="004827A0" w:rsidRPr="004C58BB" w:rsidRDefault="008D6E37" w:rsidP="004827A0">
      <w:pPr>
        <w:shd w:val="clear" w:color="auto" w:fill="FFFFFF"/>
        <w:spacing w:after="0" w:line="240" w:lineRule="auto"/>
        <w:jc w:val="both"/>
        <w:rPr>
          <w:rFonts w:ascii="Arial" w:eastAsia="Times New Roman" w:hAnsi="Arial" w:cs="Arial"/>
          <w:color w:val="000000" w:themeColor="text1"/>
          <w:sz w:val="20"/>
          <w:szCs w:val="20"/>
          <w:lang w:eastAsia="en-GB"/>
        </w:rPr>
      </w:pPr>
      <w:r w:rsidRPr="004C58BB">
        <w:rPr>
          <w:rFonts w:ascii="Arial" w:eastAsia="Times New Roman" w:hAnsi="Arial" w:cs="Arial"/>
          <w:color w:val="000000" w:themeColor="text1"/>
          <w:sz w:val="20"/>
          <w:szCs w:val="20"/>
          <w:lang w:eastAsia="en-GB"/>
        </w:rPr>
        <w:t>I</w:t>
      </w:r>
      <w:r w:rsidR="00347FC0" w:rsidRPr="004C58BB">
        <w:rPr>
          <w:rFonts w:ascii="Arial" w:eastAsia="Times New Roman" w:hAnsi="Arial" w:cs="Arial"/>
          <w:color w:val="000000" w:themeColor="text1"/>
          <w:sz w:val="20"/>
          <w:szCs w:val="20"/>
          <w:lang w:eastAsia="en-GB"/>
        </w:rPr>
        <w:t>n addition to the above</w:t>
      </w:r>
    </w:p>
    <w:p w:rsidR="004827A0" w:rsidRPr="004C58BB" w:rsidRDefault="004827A0" w:rsidP="004827A0">
      <w:pPr>
        <w:pStyle w:val="ListParagraph"/>
        <w:numPr>
          <w:ilvl w:val="0"/>
          <w:numId w:val="1"/>
        </w:numPr>
        <w:shd w:val="clear" w:color="auto" w:fill="FFFFFF"/>
        <w:spacing w:after="0" w:line="240" w:lineRule="auto"/>
        <w:jc w:val="both"/>
        <w:rPr>
          <w:rFonts w:ascii="Arial" w:eastAsia="Times New Roman" w:hAnsi="Arial" w:cs="Arial"/>
          <w:color w:val="000000" w:themeColor="text1"/>
          <w:sz w:val="20"/>
          <w:szCs w:val="20"/>
          <w:lang w:eastAsia="en-GB"/>
        </w:rPr>
      </w:pPr>
      <w:r w:rsidRPr="004C58BB">
        <w:rPr>
          <w:rFonts w:ascii="Arial" w:eastAsia="Times New Roman" w:hAnsi="Arial" w:cs="Arial"/>
          <w:color w:val="000000" w:themeColor="text1"/>
          <w:sz w:val="20"/>
          <w:szCs w:val="20"/>
          <w:lang w:eastAsia="en-GB"/>
        </w:rPr>
        <w:t>the terms and conditions of your employment;</w:t>
      </w:r>
    </w:p>
    <w:p w:rsidR="004827A0" w:rsidRPr="004C58BB" w:rsidRDefault="004827A0" w:rsidP="004827A0">
      <w:pPr>
        <w:pStyle w:val="ListParagraph"/>
        <w:numPr>
          <w:ilvl w:val="0"/>
          <w:numId w:val="1"/>
        </w:numPr>
        <w:shd w:val="clear" w:color="auto" w:fill="FFFFFF"/>
        <w:spacing w:after="0" w:line="240" w:lineRule="auto"/>
        <w:jc w:val="both"/>
        <w:rPr>
          <w:rFonts w:ascii="Arial" w:eastAsia="Times New Roman" w:hAnsi="Arial" w:cs="Arial"/>
          <w:color w:val="000000" w:themeColor="text1"/>
          <w:sz w:val="20"/>
          <w:szCs w:val="20"/>
          <w:lang w:eastAsia="en-GB"/>
        </w:rPr>
      </w:pPr>
      <w:r w:rsidRPr="004C58BB">
        <w:rPr>
          <w:rFonts w:ascii="Arial" w:eastAsia="Times New Roman" w:hAnsi="Arial" w:cs="Arial"/>
          <w:color w:val="000000" w:themeColor="text1"/>
          <w:sz w:val="20"/>
          <w:szCs w:val="20"/>
          <w:lang w:eastAsia="en-GB"/>
        </w:rPr>
        <w:t>date of birth,</w:t>
      </w:r>
      <w:r w:rsidR="004E180F" w:rsidRPr="004C58BB">
        <w:rPr>
          <w:rFonts w:ascii="Arial" w:eastAsia="Times New Roman" w:hAnsi="Arial" w:cs="Arial"/>
          <w:color w:val="000000" w:themeColor="text1"/>
          <w:sz w:val="20"/>
          <w:szCs w:val="20"/>
          <w:lang w:eastAsia="en-GB"/>
        </w:rPr>
        <w:t xml:space="preserve"> </w:t>
      </w:r>
      <w:r w:rsidRPr="004C58BB">
        <w:rPr>
          <w:rFonts w:ascii="Arial" w:eastAsia="Times New Roman" w:hAnsi="Arial" w:cs="Arial"/>
          <w:color w:val="000000" w:themeColor="text1"/>
          <w:sz w:val="20"/>
          <w:szCs w:val="20"/>
          <w:lang w:eastAsia="en-GB"/>
        </w:rPr>
        <w:t>gender and information about your nationality and entitlement to work in the UK;</w:t>
      </w:r>
    </w:p>
    <w:p w:rsidR="004827A0" w:rsidRPr="004C58BB" w:rsidRDefault="004827A0" w:rsidP="004827A0">
      <w:pPr>
        <w:pStyle w:val="ListParagraph"/>
        <w:numPr>
          <w:ilvl w:val="0"/>
          <w:numId w:val="1"/>
        </w:numPr>
        <w:shd w:val="clear" w:color="auto" w:fill="FFFFFF"/>
        <w:spacing w:after="0" w:line="240" w:lineRule="auto"/>
        <w:jc w:val="both"/>
        <w:rPr>
          <w:rFonts w:ascii="Arial" w:eastAsia="Times New Roman" w:hAnsi="Arial" w:cs="Arial"/>
          <w:color w:val="000000" w:themeColor="text1"/>
          <w:sz w:val="20"/>
          <w:szCs w:val="20"/>
          <w:lang w:eastAsia="en-GB"/>
        </w:rPr>
      </w:pPr>
      <w:r w:rsidRPr="004C58BB">
        <w:rPr>
          <w:rFonts w:ascii="Arial" w:eastAsia="Times New Roman" w:hAnsi="Arial" w:cs="Arial"/>
          <w:color w:val="000000" w:themeColor="text1"/>
          <w:sz w:val="20"/>
          <w:szCs w:val="20"/>
          <w:lang w:eastAsia="en-GB"/>
        </w:rPr>
        <w:t>references from previous employers;</w:t>
      </w:r>
    </w:p>
    <w:p w:rsidR="00DC6EA1" w:rsidRPr="004C58BB" w:rsidRDefault="00DC6EA1" w:rsidP="00DC6EA1">
      <w:pPr>
        <w:pStyle w:val="ListParagraph"/>
        <w:numPr>
          <w:ilvl w:val="0"/>
          <w:numId w:val="1"/>
        </w:numPr>
        <w:shd w:val="clear" w:color="auto" w:fill="FFFFFF"/>
        <w:spacing w:after="0" w:line="240" w:lineRule="auto"/>
        <w:jc w:val="both"/>
        <w:rPr>
          <w:rFonts w:ascii="Arial" w:eastAsia="Times New Roman" w:hAnsi="Arial" w:cs="Arial"/>
          <w:color w:val="000000" w:themeColor="text1"/>
          <w:sz w:val="20"/>
          <w:szCs w:val="20"/>
          <w:lang w:eastAsia="en-GB"/>
        </w:rPr>
      </w:pPr>
      <w:r w:rsidRPr="004C58BB">
        <w:rPr>
          <w:rFonts w:ascii="Arial" w:eastAsia="Times New Roman" w:hAnsi="Arial" w:cs="Arial"/>
          <w:color w:val="000000" w:themeColor="text1"/>
          <w:sz w:val="20"/>
          <w:szCs w:val="20"/>
          <w:lang w:eastAsia="en-GB"/>
        </w:rPr>
        <w:t xml:space="preserve">information about medical or health conditions, including whether or not you have a disability for which the charity needs to make reasonable adjustments; </w:t>
      </w:r>
    </w:p>
    <w:p w:rsidR="004827A0" w:rsidRPr="004C58BB" w:rsidRDefault="004827A0" w:rsidP="004827A0">
      <w:pPr>
        <w:pStyle w:val="ListParagraph"/>
        <w:numPr>
          <w:ilvl w:val="0"/>
          <w:numId w:val="1"/>
        </w:numPr>
        <w:shd w:val="clear" w:color="auto" w:fill="FFFFFF"/>
        <w:spacing w:after="0" w:line="240" w:lineRule="auto"/>
        <w:jc w:val="both"/>
        <w:rPr>
          <w:rFonts w:ascii="Arial" w:eastAsia="Times New Roman" w:hAnsi="Arial" w:cs="Arial"/>
          <w:color w:val="000000" w:themeColor="text1"/>
          <w:sz w:val="20"/>
          <w:szCs w:val="20"/>
          <w:lang w:eastAsia="en-GB"/>
        </w:rPr>
      </w:pPr>
      <w:r w:rsidRPr="004C58BB">
        <w:rPr>
          <w:rFonts w:ascii="Arial" w:eastAsia="Times New Roman" w:hAnsi="Arial" w:cs="Arial"/>
          <w:color w:val="000000" w:themeColor="text1"/>
          <w:sz w:val="20"/>
          <w:szCs w:val="20"/>
          <w:lang w:eastAsia="en-GB"/>
        </w:rPr>
        <w:t>details of your bank account and national insurance number;</w:t>
      </w:r>
    </w:p>
    <w:p w:rsidR="004827A0" w:rsidRPr="004C58BB" w:rsidRDefault="004827A0" w:rsidP="004827A0">
      <w:pPr>
        <w:pStyle w:val="ListParagraph"/>
        <w:numPr>
          <w:ilvl w:val="0"/>
          <w:numId w:val="1"/>
        </w:numPr>
        <w:shd w:val="clear" w:color="auto" w:fill="FFFFFF"/>
        <w:spacing w:after="0" w:line="240" w:lineRule="auto"/>
        <w:jc w:val="both"/>
        <w:rPr>
          <w:rFonts w:ascii="Arial" w:eastAsia="Times New Roman" w:hAnsi="Arial" w:cs="Arial"/>
          <w:color w:val="000000" w:themeColor="text1"/>
          <w:sz w:val="20"/>
          <w:szCs w:val="20"/>
          <w:lang w:eastAsia="en-GB"/>
        </w:rPr>
      </w:pPr>
      <w:r w:rsidRPr="004C58BB">
        <w:rPr>
          <w:rFonts w:ascii="Arial" w:eastAsia="Times New Roman" w:hAnsi="Arial" w:cs="Arial"/>
          <w:color w:val="000000" w:themeColor="text1"/>
          <w:sz w:val="20"/>
          <w:szCs w:val="20"/>
          <w:lang w:eastAsia="en-GB"/>
        </w:rPr>
        <w:t>information about your marital status, next of kin and emergency contacts;</w:t>
      </w:r>
    </w:p>
    <w:p w:rsidR="004827A0" w:rsidRPr="004C58BB" w:rsidRDefault="004827A0" w:rsidP="004827A0">
      <w:pPr>
        <w:pStyle w:val="ListParagraph"/>
        <w:numPr>
          <w:ilvl w:val="0"/>
          <w:numId w:val="1"/>
        </w:numPr>
        <w:shd w:val="clear" w:color="auto" w:fill="FFFFFF"/>
        <w:spacing w:after="0" w:line="240" w:lineRule="auto"/>
        <w:jc w:val="both"/>
        <w:rPr>
          <w:rFonts w:ascii="Arial" w:eastAsia="Times New Roman" w:hAnsi="Arial" w:cs="Arial"/>
          <w:color w:val="000000" w:themeColor="text1"/>
          <w:sz w:val="20"/>
          <w:szCs w:val="20"/>
          <w:lang w:eastAsia="en-GB"/>
        </w:rPr>
      </w:pPr>
      <w:r w:rsidRPr="004C58BB">
        <w:rPr>
          <w:rFonts w:ascii="Arial" w:eastAsia="Times New Roman" w:hAnsi="Arial" w:cs="Arial"/>
          <w:color w:val="000000" w:themeColor="text1"/>
          <w:sz w:val="20"/>
          <w:szCs w:val="20"/>
          <w:lang w:eastAsia="en-GB"/>
        </w:rPr>
        <w:t>details of your schedule (days of work and working hours) and attendance at work;</w:t>
      </w:r>
    </w:p>
    <w:p w:rsidR="00DC6EA1" w:rsidRPr="004C58BB" w:rsidRDefault="00DC6EA1" w:rsidP="00DC6EA1">
      <w:pPr>
        <w:pStyle w:val="ListParagraph"/>
        <w:numPr>
          <w:ilvl w:val="0"/>
          <w:numId w:val="1"/>
        </w:numPr>
        <w:shd w:val="clear" w:color="auto" w:fill="FFFFFF"/>
        <w:spacing w:after="0" w:line="240" w:lineRule="auto"/>
        <w:jc w:val="both"/>
        <w:rPr>
          <w:rFonts w:ascii="Arial" w:eastAsia="Times New Roman" w:hAnsi="Arial" w:cs="Arial"/>
          <w:color w:val="000000" w:themeColor="text1"/>
          <w:sz w:val="20"/>
          <w:szCs w:val="20"/>
          <w:lang w:eastAsia="en-GB"/>
        </w:rPr>
      </w:pPr>
      <w:r w:rsidRPr="004C58BB">
        <w:rPr>
          <w:rFonts w:ascii="Arial" w:eastAsia="Times New Roman" w:hAnsi="Arial" w:cs="Arial"/>
          <w:color w:val="000000" w:themeColor="text1"/>
          <w:sz w:val="20"/>
          <w:szCs w:val="20"/>
          <w:lang w:eastAsia="en-GB"/>
        </w:rPr>
        <w:t xml:space="preserve">details of periods of leave, including holiday, sickness, family leave and </w:t>
      </w:r>
      <w:r w:rsidR="003331D6" w:rsidRPr="004C58BB">
        <w:rPr>
          <w:rFonts w:ascii="Arial" w:eastAsia="Times New Roman" w:hAnsi="Arial" w:cs="Arial"/>
          <w:color w:val="000000" w:themeColor="text1"/>
          <w:sz w:val="20"/>
          <w:szCs w:val="20"/>
          <w:lang w:eastAsia="en-GB"/>
        </w:rPr>
        <w:t>r</w:t>
      </w:r>
      <w:r w:rsidRPr="004C58BB">
        <w:rPr>
          <w:rFonts w:ascii="Arial" w:eastAsia="Times New Roman" w:hAnsi="Arial" w:cs="Arial"/>
          <w:color w:val="000000" w:themeColor="text1"/>
          <w:sz w:val="20"/>
          <w:szCs w:val="20"/>
          <w:lang w:eastAsia="en-GB"/>
        </w:rPr>
        <w:t>easons for the leave;</w:t>
      </w:r>
    </w:p>
    <w:p w:rsidR="005D45AB" w:rsidRPr="004C58BB" w:rsidRDefault="005D45AB" w:rsidP="005D45AB">
      <w:pPr>
        <w:pStyle w:val="ListParagraph"/>
        <w:numPr>
          <w:ilvl w:val="0"/>
          <w:numId w:val="1"/>
        </w:numPr>
        <w:shd w:val="clear" w:color="auto" w:fill="FFFFFF"/>
        <w:spacing w:after="0" w:line="240" w:lineRule="auto"/>
        <w:jc w:val="both"/>
        <w:rPr>
          <w:rFonts w:ascii="Arial" w:eastAsia="Times New Roman" w:hAnsi="Arial" w:cs="Arial"/>
          <w:color w:val="000000" w:themeColor="text1"/>
          <w:sz w:val="20"/>
          <w:szCs w:val="20"/>
          <w:lang w:eastAsia="en-GB"/>
        </w:rPr>
      </w:pPr>
      <w:r w:rsidRPr="004C58BB">
        <w:rPr>
          <w:rFonts w:ascii="Arial" w:eastAsia="Times New Roman" w:hAnsi="Arial" w:cs="Arial"/>
          <w:color w:val="000000" w:themeColor="text1"/>
          <w:sz w:val="20"/>
          <w:szCs w:val="20"/>
          <w:lang w:eastAsia="en-GB"/>
        </w:rPr>
        <w:t>information about your remuneration, including entitlemen</w:t>
      </w:r>
      <w:r w:rsidR="0011421B" w:rsidRPr="004C58BB">
        <w:rPr>
          <w:rFonts w:ascii="Arial" w:eastAsia="Times New Roman" w:hAnsi="Arial" w:cs="Arial"/>
          <w:color w:val="000000" w:themeColor="text1"/>
          <w:sz w:val="20"/>
          <w:szCs w:val="20"/>
          <w:lang w:eastAsia="en-GB"/>
        </w:rPr>
        <w:t>t to benefits such as pensions;</w:t>
      </w:r>
    </w:p>
    <w:p w:rsidR="005D45AB" w:rsidRPr="004C58BB" w:rsidRDefault="005D45AB" w:rsidP="005D45AB">
      <w:pPr>
        <w:pStyle w:val="ListParagraph"/>
        <w:numPr>
          <w:ilvl w:val="0"/>
          <w:numId w:val="1"/>
        </w:numPr>
        <w:shd w:val="clear" w:color="auto" w:fill="FFFFFF"/>
        <w:spacing w:after="0" w:line="240" w:lineRule="auto"/>
        <w:jc w:val="both"/>
        <w:rPr>
          <w:rFonts w:ascii="Arial" w:eastAsia="Times New Roman" w:hAnsi="Arial" w:cs="Arial"/>
          <w:color w:val="000000" w:themeColor="text1"/>
          <w:sz w:val="20"/>
          <w:szCs w:val="20"/>
          <w:lang w:eastAsia="en-GB"/>
        </w:rPr>
      </w:pPr>
      <w:r w:rsidRPr="004C58BB">
        <w:rPr>
          <w:rFonts w:ascii="Arial" w:eastAsia="Times New Roman" w:hAnsi="Arial" w:cs="Arial"/>
          <w:color w:val="000000" w:themeColor="text1"/>
          <w:sz w:val="20"/>
          <w:szCs w:val="20"/>
          <w:lang w:eastAsia="en-GB"/>
        </w:rPr>
        <w:t>infor</w:t>
      </w:r>
      <w:r w:rsidR="00FD781D" w:rsidRPr="004C58BB">
        <w:rPr>
          <w:rFonts w:ascii="Arial" w:eastAsia="Times New Roman" w:hAnsi="Arial" w:cs="Arial"/>
          <w:color w:val="000000" w:themeColor="text1"/>
          <w:sz w:val="20"/>
          <w:szCs w:val="20"/>
          <w:lang w:eastAsia="en-GB"/>
        </w:rPr>
        <w:t>mation about your driving licenc</w:t>
      </w:r>
      <w:r w:rsidRPr="004C58BB">
        <w:rPr>
          <w:rFonts w:ascii="Arial" w:eastAsia="Times New Roman" w:hAnsi="Arial" w:cs="Arial"/>
          <w:color w:val="000000" w:themeColor="text1"/>
          <w:sz w:val="20"/>
          <w:szCs w:val="20"/>
          <w:lang w:eastAsia="en-GB"/>
        </w:rPr>
        <w:t>e;</w:t>
      </w:r>
    </w:p>
    <w:p w:rsidR="005D45AB" w:rsidRPr="004C58BB" w:rsidRDefault="005D45AB" w:rsidP="005D45AB">
      <w:pPr>
        <w:pStyle w:val="ListParagraph"/>
        <w:numPr>
          <w:ilvl w:val="0"/>
          <w:numId w:val="1"/>
        </w:numPr>
        <w:shd w:val="clear" w:color="auto" w:fill="FFFFFF"/>
        <w:spacing w:after="0" w:line="240" w:lineRule="auto"/>
        <w:jc w:val="both"/>
        <w:rPr>
          <w:rFonts w:ascii="Arial" w:eastAsia="Times New Roman" w:hAnsi="Arial" w:cs="Arial"/>
          <w:color w:val="000000" w:themeColor="text1"/>
          <w:sz w:val="20"/>
          <w:szCs w:val="20"/>
          <w:lang w:eastAsia="en-GB"/>
        </w:rPr>
      </w:pPr>
      <w:r w:rsidRPr="004C58BB">
        <w:rPr>
          <w:rFonts w:ascii="Arial" w:eastAsia="Times New Roman" w:hAnsi="Arial" w:cs="Arial"/>
          <w:color w:val="000000" w:themeColor="text1"/>
          <w:sz w:val="20"/>
          <w:szCs w:val="20"/>
          <w:lang w:eastAsia="en-GB"/>
        </w:rPr>
        <w:t>details of any disciplinary or grievance procedures in which you have been involved, including any warnings issued to</w:t>
      </w:r>
      <w:r w:rsidR="003331D6" w:rsidRPr="004C58BB">
        <w:rPr>
          <w:rFonts w:ascii="Arial" w:eastAsia="Times New Roman" w:hAnsi="Arial" w:cs="Arial"/>
          <w:color w:val="000000" w:themeColor="text1"/>
          <w:sz w:val="20"/>
          <w:szCs w:val="20"/>
          <w:lang w:eastAsia="en-GB"/>
        </w:rPr>
        <w:t xml:space="preserve"> you and related correspondence and</w:t>
      </w:r>
    </w:p>
    <w:p w:rsidR="005D45AB" w:rsidRDefault="005D45AB" w:rsidP="005D45AB">
      <w:pPr>
        <w:pStyle w:val="ListParagraph"/>
        <w:numPr>
          <w:ilvl w:val="0"/>
          <w:numId w:val="1"/>
        </w:numPr>
        <w:shd w:val="clear" w:color="auto" w:fill="FFFFFF"/>
        <w:spacing w:after="0" w:line="240" w:lineRule="auto"/>
        <w:jc w:val="both"/>
        <w:rPr>
          <w:rFonts w:ascii="Arial" w:eastAsia="Times New Roman" w:hAnsi="Arial" w:cs="Arial"/>
          <w:color w:val="000000" w:themeColor="text1"/>
          <w:sz w:val="20"/>
          <w:szCs w:val="20"/>
          <w:lang w:eastAsia="en-GB"/>
        </w:rPr>
      </w:pPr>
      <w:r w:rsidRPr="004C58BB">
        <w:rPr>
          <w:rFonts w:ascii="Arial" w:eastAsia="Times New Roman" w:hAnsi="Arial" w:cs="Arial"/>
          <w:color w:val="000000" w:themeColor="text1"/>
          <w:sz w:val="20"/>
          <w:szCs w:val="20"/>
          <w:lang w:eastAsia="en-GB"/>
        </w:rPr>
        <w:t xml:space="preserve">assessments of your performance, including appraisals, performance reviews, performance improvement plans </w:t>
      </w:r>
      <w:r w:rsidR="00422D92">
        <w:rPr>
          <w:rFonts w:ascii="Arial" w:eastAsia="Times New Roman" w:hAnsi="Arial" w:cs="Arial"/>
          <w:color w:val="000000" w:themeColor="text1"/>
          <w:sz w:val="20"/>
          <w:szCs w:val="20"/>
          <w:lang w:eastAsia="en-GB"/>
        </w:rPr>
        <w:t>and related correspondence;</w:t>
      </w:r>
    </w:p>
    <w:p w:rsidR="00422D92" w:rsidRDefault="00E768F1" w:rsidP="005D45AB">
      <w:pPr>
        <w:pStyle w:val="ListParagraph"/>
        <w:numPr>
          <w:ilvl w:val="0"/>
          <w:numId w:val="1"/>
        </w:numPr>
        <w:shd w:val="clear" w:color="auto" w:fill="FFFFFF"/>
        <w:spacing w:after="0" w:line="240" w:lineRule="auto"/>
        <w:jc w:val="both"/>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a</w:t>
      </w:r>
      <w:r w:rsidR="00422D92">
        <w:rPr>
          <w:rFonts w:ascii="Arial" w:eastAsia="Times New Roman" w:hAnsi="Arial" w:cs="Arial"/>
          <w:color w:val="000000" w:themeColor="text1"/>
          <w:sz w:val="20"/>
          <w:szCs w:val="20"/>
          <w:lang w:eastAsia="en-GB"/>
        </w:rPr>
        <w:t xml:space="preserve"> photograph for your employee record and any other photographs or video of you captured </w:t>
      </w:r>
      <w:proofErr w:type="gramStart"/>
      <w:r w:rsidR="00422D92">
        <w:rPr>
          <w:rFonts w:ascii="Arial" w:eastAsia="Times New Roman" w:hAnsi="Arial" w:cs="Arial"/>
          <w:color w:val="000000" w:themeColor="text1"/>
          <w:sz w:val="20"/>
          <w:szCs w:val="20"/>
          <w:lang w:eastAsia="en-GB"/>
        </w:rPr>
        <w:t>for  marketing</w:t>
      </w:r>
      <w:proofErr w:type="gramEnd"/>
      <w:r w:rsidR="00422D92">
        <w:rPr>
          <w:rFonts w:ascii="Arial" w:eastAsia="Times New Roman" w:hAnsi="Arial" w:cs="Arial"/>
          <w:color w:val="000000" w:themeColor="text1"/>
          <w:sz w:val="20"/>
          <w:szCs w:val="20"/>
          <w:lang w:eastAsia="en-GB"/>
        </w:rPr>
        <w:t xml:space="preserve"> and PR purposes </w:t>
      </w:r>
    </w:p>
    <w:p w:rsidR="00422D92" w:rsidRPr="004C58BB" w:rsidRDefault="00422D92" w:rsidP="00422D92">
      <w:pPr>
        <w:pStyle w:val="ListParagraph"/>
        <w:shd w:val="clear" w:color="auto" w:fill="FFFFFF"/>
        <w:spacing w:after="0" w:line="240" w:lineRule="auto"/>
        <w:ind w:left="360"/>
        <w:jc w:val="both"/>
        <w:rPr>
          <w:rFonts w:ascii="Arial" w:eastAsia="Times New Roman" w:hAnsi="Arial" w:cs="Arial"/>
          <w:color w:val="000000" w:themeColor="text1"/>
          <w:sz w:val="20"/>
          <w:szCs w:val="20"/>
          <w:lang w:eastAsia="en-GB"/>
        </w:rPr>
      </w:pPr>
    </w:p>
    <w:p w:rsidR="005D45AB" w:rsidRPr="004C58BB" w:rsidRDefault="005D45AB" w:rsidP="005D45AB">
      <w:pPr>
        <w:pStyle w:val="ListParagraph"/>
        <w:shd w:val="clear" w:color="auto" w:fill="FFFFFF"/>
        <w:spacing w:after="0" w:line="240" w:lineRule="auto"/>
        <w:ind w:left="360"/>
        <w:jc w:val="both"/>
        <w:rPr>
          <w:rFonts w:ascii="Arial" w:eastAsia="Times New Roman" w:hAnsi="Arial" w:cs="Arial"/>
          <w:color w:val="000000" w:themeColor="text1"/>
          <w:sz w:val="20"/>
          <w:szCs w:val="20"/>
          <w:lang w:eastAsia="en-GB"/>
        </w:rPr>
      </w:pPr>
    </w:p>
    <w:p w:rsidR="00347FC0" w:rsidRPr="004C58BB" w:rsidRDefault="00347FC0" w:rsidP="00347FC0">
      <w:pPr>
        <w:shd w:val="clear" w:color="auto" w:fill="FFFFFF"/>
        <w:spacing w:after="0" w:line="240" w:lineRule="auto"/>
        <w:jc w:val="both"/>
        <w:rPr>
          <w:rFonts w:ascii="Arial" w:eastAsia="Times New Roman" w:hAnsi="Arial" w:cs="Arial"/>
          <w:b/>
          <w:bCs/>
          <w:color w:val="000000" w:themeColor="text1"/>
          <w:sz w:val="20"/>
          <w:szCs w:val="20"/>
          <w:lang w:eastAsia="en-GB"/>
        </w:rPr>
      </w:pPr>
      <w:r w:rsidRPr="004C58BB">
        <w:rPr>
          <w:rFonts w:ascii="Arial" w:eastAsia="Times New Roman" w:hAnsi="Arial" w:cs="Arial"/>
          <w:b/>
          <w:bCs/>
          <w:color w:val="000000" w:themeColor="text1"/>
          <w:sz w:val="20"/>
          <w:szCs w:val="20"/>
          <w:lang w:eastAsia="en-GB"/>
        </w:rPr>
        <w:t>Where</w:t>
      </w:r>
      <w:r w:rsidR="00FD781D" w:rsidRPr="004C58BB">
        <w:rPr>
          <w:rFonts w:ascii="Arial" w:eastAsia="Times New Roman" w:hAnsi="Arial" w:cs="Arial"/>
          <w:b/>
          <w:bCs/>
          <w:color w:val="000000" w:themeColor="text1"/>
          <w:sz w:val="20"/>
          <w:szCs w:val="20"/>
          <w:lang w:eastAsia="en-GB"/>
        </w:rPr>
        <w:t xml:space="preserve"> is</w:t>
      </w:r>
      <w:r w:rsidRPr="004C58BB">
        <w:rPr>
          <w:rFonts w:ascii="Arial" w:eastAsia="Times New Roman" w:hAnsi="Arial" w:cs="Arial"/>
          <w:b/>
          <w:bCs/>
          <w:color w:val="000000" w:themeColor="text1"/>
          <w:sz w:val="20"/>
          <w:szCs w:val="20"/>
          <w:lang w:eastAsia="en-GB"/>
        </w:rPr>
        <w:t xml:space="preserve"> </w:t>
      </w:r>
      <w:r w:rsidR="00FD781D" w:rsidRPr="004C58BB">
        <w:rPr>
          <w:rFonts w:ascii="Arial" w:eastAsia="Times New Roman" w:hAnsi="Arial" w:cs="Arial"/>
          <w:b/>
          <w:bCs/>
          <w:color w:val="000000" w:themeColor="text1"/>
          <w:sz w:val="20"/>
          <w:szCs w:val="20"/>
          <w:lang w:eastAsia="en-GB"/>
        </w:rPr>
        <w:t>information</w:t>
      </w:r>
      <w:r w:rsidRPr="004C58BB">
        <w:rPr>
          <w:rFonts w:ascii="Arial" w:eastAsia="Times New Roman" w:hAnsi="Arial" w:cs="Arial"/>
          <w:b/>
          <w:bCs/>
          <w:color w:val="000000" w:themeColor="text1"/>
          <w:sz w:val="20"/>
          <w:szCs w:val="20"/>
          <w:lang w:eastAsia="en-GB"/>
        </w:rPr>
        <w:t xml:space="preserve"> collected from?</w:t>
      </w:r>
    </w:p>
    <w:p w:rsidR="005D45AB" w:rsidRPr="004C58BB" w:rsidRDefault="005D45AB" w:rsidP="005D45AB">
      <w:pPr>
        <w:shd w:val="clear" w:color="auto" w:fill="FFFFFF"/>
        <w:spacing w:after="0" w:line="240" w:lineRule="auto"/>
        <w:jc w:val="both"/>
        <w:rPr>
          <w:rFonts w:ascii="Arial" w:eastAsia="Times New Roman" w:hAnsi="Arial" w:cs="Arial"/>
          <w:color w:val="000000" w:themeColor="text1"/>
          <w:sz w:val="20"/>
          <w:szCs w:val="20"/>
          <w:lang w:eastAsia="en-GB"/>
        </w:rPr>
      </w:pPr>
      <w:r w:rsidRPr="004C58BB">
        <w:rPr>
          <w:rFonts w:ascii="Arial" w:eastAsia="Times New Roman" w:hAnsi="Arial" w:cs="Arial"/>
          <w:color w:val="000000" w:themeColor="text1"/>
          <w:sz w:val="20"/>
          <w:szCs w:val="20"/>
          <w:lang w:eastAsia="en-GB"/>
        </w:rPr>
        <w:t xml:space="preserve">The charity may collect this information in a variety of ways. </w:t>
      </w:r>
      <w:r w:rsidR="00DC6EA1" w:rsidRPr="004C58BB">
        <w:rPr>
          <w:rFonts w:ascii="Arial" w:eastAsia="Times New Roman" w:hAnsi="Arial" w:cs="Arial"/>
          <w:color w:val="000000" w:themeColor="text1"/>
          <w:sz w:val="20"/>
          <w:szCs w:val="20"/>
          <w:lang w:eastAsia="en-GB"/>
        </w:rPr>
        <w:t xml:space="preserve"> </w:t>
      </w:r>
      <w:r w:rsidRPr="004C58BB">
        <w:rPr>
          <w:rFonts w:ascii="Arial" w:eastAsia="Times New Roman" w:hAnsi="Arial" w:cs="Arial"/>
          <w:color w:val="000000" w:themeColor="text1"/>
          <w:sz w:val="20"/>
          <w:szCs w:val="20"/>
          <w:lang w:eastAsia="en-GB"/>
        </w:rPr>
        <w:t xml:space="preserve">For example, </w:t>
      </w:r>
      <w:r w:rsidR="008D6E37" w:rsidRPr="004C58BB">
        <w:rPr>
          <w:rFonts w:ascii="Arial" w:eastAsia="Times New Roman" w:hAnsi="Arial" w:cs="Arial"/>
          <w:color w:val="000000" w:themeColor="text1"/>
          <w:sz w:val="20"/>
          <w:szCs w:val="20"/>
          <w:lang w:eastAsia="en-GB"/>
        </w:rPr>
        <w:t xml:space="preserve"> </w:t>
      </w:r>
      <w:r w:rsidR="00DC6EA1" w:rsidRPr="004C58BB">
        <w:rPr>
          <w:rFonts w:ascii="Arial" w:eastAsia="Times New Roman" w:hAnsi="Arial" w:cs="Arial"/>
          <w:color w:val="000000" w:themeColor="text1"/>
          <w:sz w:val="20"/>
          <w:szCs w:val="20"/>
          <w:lang w:eastAsia="en-GB"/>
        </w:rPr>
        <w:t xml:space="preserve">job applicants </w:t>
      </w:r>
      <w:r w:rsidRPr="004C58BB">
        <w:rPr>
          <w:rFonts w:ascii="Arial" w:eastAsia="Times New Roman" w:hAnsi="Arial" w:cs="Arial"/>
          <w:color w:val="000000" w:themeColor="text1"/>
          <w:sz w:val="20"/>
          <w:szCs w:val="20"/>
          <w:lang w:eastAsia="en-GB"/>
        </w:rPr>
        <w:t xml:space="preserve">data </w:t>
      </w:r>
      <w:r w:rsidR="00DC6EA1" w:rsidRPr="004C58BB">
        <w:rPr>
          <w:rFonts w:ascii="Arial" w:eastAsia="Times New Roman" w:hAnsi="Arial" w:cs="Arial"/>
          <w:color w:val="000000" w:themeColor="text1"/>
          <w:sz w:val="20"/>
          <w:szCs w:val="20"/>
          <w:lang w:eastAsia="en-GB"/>
        </w:rPr>
        <w:t>will</w:t>
      </w:r>
      <w:r w:rsidRPr="004C58BB">
        <w:rPr>
          <w:rFonts w:ascii="Arial" w:eastAsia="Times New Roman" w:hAnsi="Arial" w:cs="Arial"/>
          <w:color w:val="000000" w:themeColor="text1"/>
          <w:sz w:val="20"/>
          <w:szCs w:val="20"/>
          <w:lang w:eastAsia="en-GB"/>
        </w:rPr>
        <w:t xml:space="preserve"> be collected through ap</w:t>
      </w:r>
      <w:r w:rsidR="00DC6EA1" w:rsidRPr="004C58BB">
        <w:rPr>
          <w:rFonts w:ascii="Arial" w:eastAsia="Times New Roman" w:hAnsi="Arial" w:cs="Arial"/>
          <w:color w:val="000000" w:themeColor="text1"/>
          <w:sz w:val="20"/>
          <w:szCs w:val="20"/>
          <w:lang w:eastAsia="en-GB"/>
        </w:rPr>
        <w:t>plication forms and interview and further data will be collected during your pre-employment checks such as from</w:t>
      </w:r>
      <w:r w:rsidRPr="004C58BB">
        <w:rPr>
          <w:rFonts w:ascii="Arial" w:eastAsia="Times New Roman" w:hAnsi="Arial" w:cs="Arial"/>
          <w:color w:val="000000" w:themeColor="text1"/>
          <w:sz w:val="20"/>
          <w:szCs w:val="20"/>
          <w:lang w:eastAsia="en-GB"/>
        </w:rPr>
        <w:t xml:space="preserve"> your passport or other identity documents</w:t>
      </w:r>
      <w:r w:rsidR="00DC6EA1" w:rsidRPr="004C58BB">
        <w:rPr>
          <w:rFonts w:ascii="Arial" w:eastAsia="Times New Roman" w:hAnsi="Arial" w:cs="Arial"/>
          <w:color w:val="000000" w:themeColor="text1"/>
          <w:sz w:val="20"/>
          <w:szCs w:val="20"/>
          <w:lang w:eastAsia="en-GB"/>
        </w:rPr>
        <w:t xml:space="preserve"> or forms completed by you prior to or at the start of your employment (such as occupational health, bank details or other b</w:t>
      </w:r>
      <w:r w:rsidR="00E768F1">
        <w:rPr>
          <w:rFonts w:ascii="Arial" w:eastAsia="Times New Roman" w:hAnsi="Arial" w:cs="Arial"/>
          <w:color w:val="000000" w:themeColor="text1"/>
          <w:sz w:val="20"/>
          <w:szCs w:val="20"/>
          <w:lang w:eastAsia="en-GB"/>
        </w:rPr>
        <w:t>enefit nomination forms).  The c</w:t>
      </w:r>
      <w:r w:rsidR="00DC6EA1" w:rsidRPr="004C58BB">
        <w:rPr>
          <w:rFonts w:ascii="Arial" w:eastAsia="Times New Roman" w:hAnsi="Arial" w:cs="Arial"/>
          <w:color w:val="000000" w:themeColor="text1"/>
          <w:sz w:val="20"/>
          <w:szCs w:val="20"/>
          <w:lang w:eastAsia="en-GB"/>
        </w:rPr>
        <w:t xml:space="preserve">harity will also collect personal data about you from third parties, such as references supplied by former employers.  During employment, we will collect data </w:t>
      </w:r>
      <w:r w:rsidRPr="004C58BB">
        <w:rPr>
          <w:rFonts w:ascii="Arial" w:eastAsia="Times New Roman" w:hAnsi="Arial" w:cs="Arial"/>
          <w:color w:val="000000" w:themeColor="text1"/>
          <w:sz w:val="20"/>
          <w:szCs w:val="20"/>
          <w:lang w:eastAsia="en-GB"/>
        </w:rPr>
        <w:t xml:space="preserve">from correspondence </w:t>
      </w:r>
      <w:r w:rsidR="00DC6EA1" w:rsidRPr="004C58BB">
        <w:rPr>
          <w:rFonts w:ascii="Arial" w:eastAsia="Times New Roman" w:hAnsi="Arial" w:cs="Arial"/>
          <w:color w:val="000000" w:themeColor="text1"/>
          <w:sz w:val="20"/>
          <w:szCs w:val="20"/>
          <w:lang w:eastAsia="en-GB"/>
        </w:rPr>
        <w:t>with you</w:t>
      </w:r>
      <w:r w:rsidRPr="004C58BB">
        <w:rPr>
          <w:rFonts w:ascii="Arial" w:eastAsia="Times New Roman" w:hAnsi="Arial" w:cs="Arial"/>
          <w:color w:val="000000" w:themeColor="text1"/>
          <w:sz w:val="20"/>
          <w:szCs w:val="20"/>
          <w:lang w:eastAsia="en-GB"/>
        </w:rPr>
        <w:t>, meetings or other assessments.</w:t>
      </w:r>
    </w:p>
    <w:p w:rsidR="005D45AB" w:rsidRPr="004C58BB" w:rsidRDefault="005D45AB" w:rsidP="005D45AB">
      <w:pPr>
        <w:shd w:val="clear" w:color="auto" w:fill="FFFFFF"/>
        <w:spacing w:after="0" w:line="240" w:lineRule="auto"/>
        <w:jc w:val="both"/>
        <w:rPr>
          <w:rFonts w:ascii="Arial" w:eastAsia="Times New Roman" w:hAnsi="Arial" w:cs="Arial"/>
          <w:color w:val="000000" w:themeColor="text1"/>
          <w:sz w:val="20"/>
          <w:szCs w:val="20"/>
          <w:lang w:eastAsia="en-GB"/>
        </w:rPr>
      </w:pPr>
    </w:p>
    <w:p w:rsidR="00347FC0" w:rsidRPr="004C58BB" w:rsidRDefault="00347FC0" w:rsidP="005D45AB">
      <w:pPr>
        <w:shd w:val="clear" w:color="auto" w:fill="FFFFFF"/>
        <w:spacing w:after="0" w:line="240" w:lineRule="auto"/>
        <w:jc w:val="both"/>
        <w:rPr>
          <w:rFonts w:ascii="Arial" w:eastAsia="Times New Roman" w:hAnsi="Arial" w:cs="Arial"/>
          <w:b/>
          <w:color w:val="000000" w:themeColor="text1"/>
          <w:sz w:val="20"/>
          <w:szCs w:val="20"/>
          <w:lang w:eastAsia="en-GB"/>
        </w:rPr>
      </w:pPr>
      <w:r w:rsidRPr="004C58BB">
        <w:rPr>
          <w:rFonts w:ascii="Arial" w:eastAsia="Times New Roman" w:hAnsi="Arial" w:cs="Arial"/>
          <w:b/>
          <w:color w:val="000000" w:themeColor="text1"/>
          <w:sz w:val="20"/>
          <w:szCs w:val="20"/>
          <w:lang w:eastAsia="en-GB"/>
        </w:rPr>
        <w:t>Where information is stored</w:t>
      </w:r>
    </w:p>
    <w:p w:rsidR="00DC6EA1" w:rsidRPr="004C58BB" w:rsidRDefault="005D45AB" w:rsidP="005D45AB">
      <w:pPr>
        <w:shd w:val="clear" w:color="auto" w:fill="FFFFFF"/>
        <w:spacing w:after="0" w:line="240" w:lineRule="auto"/>
        <w:jc w:val="both"/>
        <w:rPr>
          <w:rFonts w:ascii="Arial" w:eastAsia="Times New Roman" w:hAnsi="Arial" w:cs="Arial"/>
          <w:color w:val="000000" w:themeColor="text1"/>
          <w:sz w:val="20"/>
          <w:szCs w:val="20"/>
          <w:lang w:eastAsia="en-GB"/>
        </w:rPr>
      </w:pPr>
      <w:r w:rsidRPr="004C58BB">
        <w:rPr>
          <w:rFonts w:ascii="Arial" w:eastAsia="Times New Roman" w:hAnsi="Arial" w:cs="Arial"/>
          <w:color w:val="000000" w:themeColor="text1"/>
          <w:sz w:val="20"/>
          <w:szCs w:val="20"/>
          <w:lang w:eastAsia="en-GB"/>
        </w:rPr>
        <w:t xml:space="preserve">Data will be stored </w:t>
      </w:r>
      <w:r w:rsidR="00DC6EA1" w:rsidRPr="004C58BB">
        <w:rPr>
          <w:rFonts w:ascii="Arial" w:eastAsia="Times New Roman" w:hAnsi="Arial" w:cs="Arial"/>
          <w:color w:val="000000" w:themeColor="text1"/>
          <w:sz w:val="20"/>
          <w:szCs w:val="20"/>
          <w:lang w:eastAsia="en-GB"/>
        </w:rPr>
        <w:t>securely in the following places:</w:t>
      </w:r>
    </w:p>
    <w:p w:rsidR="00DC6EA1" w:rsidRPr="004C58BB" w:rsidRDefault="00DC6EA1" w:rsidP="008D6E37">
      <w:pPr>
        <w:pStyle w:val="ListParagraph"/>
        <w:numPr>
          <w:ilvl w:val="0"/>
          <w:numId w:val="6"/>
        </w:numPr>
        <w:shd w:val="clear" w:color="auto" w:fill="FFFFFF"/>
        <w:spacing w:after="0" w:line="240" w:lineRule="auto"/>
        <w:jc w:val="both"/>
        <w:rPr>
          <w:rFonts w:ascii="Arial" w:eastAsia="Times New Roman" w:hAnsi="Arial" w:cs="Arial"/>
          <w:color w:val="000000" w:themeColor="text1"/>
          <w:sz w:val="20"/>
          <w:szCs w:val="20"/>
          <w:lang w:eastAsia="en-GB"/>
        </w:rPr>
      </w:pPr>
      <w:r w:rsidRPr="004C58BB">
        <w:rPr>
          <w:rFonts w:ascii="Arial" w:eastAsia="Times New Roman" w:hAnsi="Arial" w:cs="Arial"/>
          <w:color w:val="000000" w:themeColor="text1"/>
          <w:sz w:val="20"/>
          <w:szCs w:val="20"/>
          <w:lang w:eastAsia="en-GB"/>
        </w:rPr>
        <w:t>Job Applicants – Restricted access storage and password protected email system.</w:t>
      </w:r>
    </w:p>
    <w:p w:rsidR="00DC6EA1" w:rsidRPr="004C58BB" w:rsidRDefault="00DC6EA1" w:rsidP="008D6E37">
      <w:pPr>
        <w:pStyle w:val="ListParagraph"/>
        <w:numPr>
          <w:ilvl w:val="0"/>
          <w:numId w:val="6"/>
        </w:numPr>
        <w:shd w:val="clear" w:color="auto" w:fill="FFFFFF"/>
        <w:spacing w:after="0" w:line="240" w:lineRule="auto"/>
        <w:jc w:val="both"/>
        <w:rPr>
          <w:rFonts w:ascii="Arial" w:eastAsia="Times New Roman" w:hAnsi="Arial" w:cs="Arial"/>
          <w:color w:val="000000" w:themeColor="text1"/>
          <w:sz w:val="20"/>
          <w:szCs w:val="20"/>
          <w:lang w:eastAsia="en-GB"/>
        </w:rPr>
      </w:pPr>
      <w:r w:rsidRPr="004C58BB">
        <w:rPr>
          <w:rFonts w:ascii="Arial" w:eastAsia="Times New Roman" w:hAnsi="Arial" w:cs="Arial"/>
          <w:color w:val="000000" w:themeColor="text1"/>
          <w:sz w:val="20"/>
          <w:szCs w:val="20"/>
          <w:lang w:eastAsia="en-GB"/>
        </w:rPr>
        <w:t>Employees – Restricted access storage and password protected shared drive and HR Management system (BreatheHR)</w:t>
      </w:r>
      <w:r w:rsidR="003331D6" w:rsidRPr="004C58BB">
        <w:rPr>
          <w:rFonts w:ascii="Arial" w:eastAsia="Times New Roman" w:hAnsi="Arial" w:cs="Arial"/>
          <w:color w:val="000000" w:themeColor="text1"/>
          <w:sz w:val="20"/>
          <w:szCs w:val="20"/>
          <w:lang w:eastAsia="en-GB"/>
        </w:rPr>
        <w:t>.</w:t>
      </w:r>
    </w:p>
    <w:p w:rsidR="00DC6EA1" w:rsidRPr="004C58BB" w:rsidRDefault="00DC6EA1" w:rsidP="008D6E37">
      <w:pPr>
        <w:pStyle w:val="ListParagraph"/>
        <w:numPr>
          <w:ilvl w:val="0"/>
          <w:numId w:val="6"/>
        </w:numPr>
        <w:shd w:val="clear" w:color="auto" w:fill="FFFFFF"/>
        <w:spacing w:after="0" w:line="240" w:lineRule="auto"/>
        <w:jc w:val="both"/>
        <w:rPr>
          <w:rFonts w:ascii="Arial" w:eastAsia="Times New Roman" w:hAnsi="Arial" w:cs="Arial"/>
          <w:color w:val="000000" w:themeColor="text1"/>
          <w:sz w:val="20"/>
          <w:szCs w:val="20"/>
          <w:lang w:eastAsia="en-GB"/>
        </w:rPr>
      </w:pPr>
      <w:r w:rsidRPr="004C58BB">
        <w:rPr>
          <w:rFonts w:ascii="Arial" w:eastAsia="Times New Roman" w:hAnsi="Arial" w:cs="Arial"/>
          <w:color w:val="000000" w:themeColor="text1"/>
          <w:sz w:val="20"/>
          <w:szCs w:val="20"/>
          <w:lang w:eastAsia="en-GB"/>
        </w:rPr>
        <w:t>Leavers - Restricted access storage and password protected HR Management system (BreatheHR).</w:t>
      </w:r>
    </w:p>
    <w:p w:rsidR="00A3328E" w:rsidRPr="004C58BB" w:rsidRDefault="00A3328E" w:rsidP="005D45AB">
      <w:pPr>
        <w:shd w:val="clear" w:color="auto" w:fill="FFFFFF"/>
        <w:spacing w:after="0" w:line="240" w:lineRule="auto"/>
        <w:jc w:val="both"/>
        <w:rPr>
          <w:rFonts w:ascii="Arial" w:eastAsia="Times New Roman" w:hAnsi="Arial" w:cs="Arial"/>
          <w:color w:val="000000" w:themeColor="text1"/>
          <w:sz w:val="20"/>
          <w:szCs w:val="20"/>
          <w:lang w:eastAsia="en-GB"/>
        </w:rPr>
      </w:pPr>
    </w:p>
    <w:p w:rsidR="005D45AB" w:rsidRPr="004C58BB" w:rsidRDefault="005D45AB" w:rsidP="005D45AB">
      <w:pPr>
        <w:shd w:val="clear" w:color="auto" w:fill="FFFFFF"/>
        <w:spacing w:after="0" w:line="240" w:lineRule="auto"/>
        <w:jc w:val="both"/>
        <w:rPr>
          <w:rFonts w:ascii="Arial" w:eastAsia="Times New Roman" w:hAnsi="Arial" w:cs="Arial"/>
          <w:color w:val="000000" w:themeColor="text1"/>
          <w:sz w:val="20"/>
          <w:szCs w:val="20"/>
          <w:lang w:eastAsia="en-GB"/>
        </w:rPr>
      </w:pPr>
      <w:r w:rsidRPr="004C58BB">
        <w:rPr>
          <w:rFonts w:ascii="Arial" w:eastAsia="Times New Roman" w:hAnsi="Arial" w:cs="Arial"/>
          <w:b/>
          <w:bCs/>
          <w:color w:val="000000" w:themeColor="text1"/>
          <w:sz w:val="20"/>
          <w:szCs w:val="20"/>
          <w:lang w:eastAsia="en-GB"/>
        </w:rPr>
        <w:t>Why does the charity process personal data?</w:t>
      </w:r>
    </w:p>
    <w:p w:rsidR="003331D6" w:rsidRPr="004C58BB" w:rsidRDefault="008D6E37" w:rsidP="003331D6">
      <w:pPr>
        <w:shd w:val="clear" w:color="auto" w:fill="FFFFFF"/>
        <w:spacing w:after="0" w:line="240" w:lineRule="auto"/>
        <w:jc w:val="both"/>
        <w:rPr>
          <w:rFonts w:ascii="Arial" w:eastAsia="Times New Roman" w:hAnsi="Arial" w:cs="Arial"/>
          <w:color w:val="000000" w:themeColor="text1"/>
          <w:sz w:val="20"/>
          <w:szCs w:val="20"/>
          <w:lang w:eastAsia="en-GB"/>
        </w:rPr>
      </w:pPr>
      <w:r w:rsidRPr="004C58BB">
        <w:rPr>
          <w:rFonts w:ascii="Arial" w:eastAsia="Times New Roman" w:hAnsi="Arial" w:cs="Arial"/>
          <w:color w:val="000000" w:themeColor="text1"/>
          <w:sz w:val="20"/>
          <w:szCs w:val="20"/>
          <w:lang w:eastAsia="en-GB"/>
        </w:rPr>
        <w:t>During recruitment, t</w:t>
      </w:r>
      <w:r w:rsidR="00347FC0" w:rsidRPr="004C58BB">
        <w:rPr>
          <w:rFonts w:ascii="Arial" w:eastAsia="Times New Roman" w:hAnsi="Arial" w:cs="Arial"/>
          <w:color w:val="000000" w:themeColor="text1"/>
          <w:sz w:val="20"/>
          <w:szCs w:val="20"/>
          <w:lang w:eastAsia="en-GB"/>
        </w:rPr>
        <w:t>he charity needs to process data to take steps at your request prior to en</w:t>
      </w:r>
      <w:r w:rsidR="00D20992" w:rsidRPr="004C58BB">
        <w:rPr>
          <w:rFonts w:ascii="Arial" w:eastAsia="Times New Roman" w:hAnsi="Arial" w:cs="Arial"/>
          <w:color w:val="000000" w:themeColor="text1"/>
          <w:sz w:val="20"/>
          <w:szCs w:val="20"/>
          <w:lang w:eastAsia="en-GB"/>
        </w:rPr>
        <w:t>tering into a contract with you.  If</w:t>
      </w:r>
      <w:r w:rsidRPr="004C58BB">
        <w:rPr>
          <w:rFonts w:ascii="Arial" w:eastAsia="Times New Roman" w:hAnsi="Arial" w:cs="Arial"/>
          <w:color w:val="000000" w:themeColor="text1"/>
          <w:sz w:val="20"/>
          <w:szCs w:val="20"/>
          <w:lang w:eastAsia="en-GB"/>
        </w:rPr>
        <w:t xml:space="preserve"> successful at interview, the c</w:t>
      </w:r>
      <w:r w:rsidR="00347FC0" w:rsidRPr="004C58BB">
        <w:rPr>
          <w:rFonts w:ascii="Arial" w:eastAsia="Times New Roman" w:hAnsi="Arial" w:cs="Arial"/>
          <w:color w:val="000000" w:themeColor="text1"/>
          <w:sz w:val="20"/>
          <w:szCs w:val="20"/>
          <w:lang w:eastAsia="en-GB"/>
        </w:rPr>
        <w:t xml:space="preserve">harity will </w:t>
      </w:r>
      <w:r w:rsidR="00D20992" w:rsidRPr="004C58BB">
        <w:rPr>
          <w:rFonts w:ascii="Arial" w:eastAsia="Times New Roman" w:hAnsi="Arial" w:cs="Arial"/>
          <w:color w:val="000000" w:themeColor="text1"/>
          <w:sz w:val="20"/>
          <w:szCs w:val="20"/>
          <w:lang w:eastAsia="en-GB"/>
        </w:rPr>
        <w:t xml:space="preserve">then </w:t>
      </w:r>
      <w:r w:rsidR="00347FC0" w:rsidRPr="004C58BB">
        <w:rPr>
          <w:rFonts w:ascii="Arial" w:eastAsia="Times New Roman" w:hAnsi="Arial" w:cs="Arial"/>
          <w:color w:val="000000" w:themeColor="text1"/>
          <w:sz w:val="20"/>
          <w:szCs w:val="20"/>
          <w:lang w:eastAsia="en-GB"/>
        </w:rPr>
        <w:t xml:space="preserve">process your data to enter into </w:t>
      </w:r>
      <w:r w:rsidR="00D20992" w:rsidRPr="004C58BB">
        <w:rPr>
          <w:rFonts w:ascii="Arial" w:eastAsia="Times New Roman" w:hAnsi="Arial" w:cs="Arial"/>
          <w:color w:val="000000" w:themeColor="text1"/>
          <w:sz w:val="20"/>
          <w:szCs w:val="20"/>
          <w:lang w:eastAsia="en-GB"/>
        </w:rPr>
        <w:t xml:space="preserve">that </w:t>
      </w:r>
      <w:r w:rsidR="005D45AB" w:rsidRPr="004C58BB">
        <w:rPr>
          <w:rFonts w:ascii="Arial" w:eastAsia="Times New Roman" w:hAnsi="Arial" w:cs="Arial"/>
          <w:color w:val="000000" w:themeColor="text1"/>
          <w:sz w:val="20"/>
          <w:szCs w:val="20"/>
          <w:lang w:eastAsia="en-GB"/>
        </w:rPr>
        <w:t xml:space="preserve">employment contract </w:t>
      </w:r>
      <w:r w:rsidR="00D20992" w:rsidRPr="004C58BB">
        <w:rPr>
          <w:rFonts w:ascii="Arial" w:eastAsia="Times New Roman" w:hAnsi="Arial" w:cs="Arial"/>
          <w:color w:val="000000" w:themeColor="text1"/>
          <w:sz w:val="20"/>
          <w:szCs w:val="20"/>
          <w:lang w:eastAsia="en-GB"/>
        </w:rPr>
        <w:t>so that it can</w:t>
      </w:r>
      <w:r w:rsidR="005D45AB" w:rsidRPr="004C58BB">
        <w:rPr>
          <w:rFonts w:ascii="Arial" w:eastAsia="Times New Roman" w:hAnsi="Arial" w:cs="Arial"/>
          <w:color w:val="000000" w:themeColor="text1"/>
          <w:sz w:val="20"/>
          <w:szCs w:val="20"/>
          <w:lang w:eastAsia="en-GB"/>
        </w:rPr>
        <w:t xml:space="preserve"> meet its obligations under </w:t>
      </w:r>
      <w:r w:rsidR="00D20992" w:rsidRPr="004C58BB">
        <w:rPr>
          <w:rFonts w:ascii="Arial" w:eastAsia="Times New Roman" w:hAnsi="Arial" w:cs="Arial"/>
          <w:color w:val="000000" w:themeColor="text1"/>
          <w:sz w:val="20"/>
          <w:szCs w:val="20"/>
          <w:lang w:eastAsia="en-GB"/>
        </w:rPr>
        <w:t>the</w:t>
      </w:r>
      <w:r w:rsidR="005D45AB" w:rsidRPr="004C58BB">
        <w:rPr>
          <w:rFonts w:ascii="Arial" w:eastAsia="Times New Roman" w:hAnsi="Arial" w:cs="Arial"/>
          <w:color w:val="000000" w:themeColor="text1"/>
          <w:sz w:val="20"/>
          <w:szCs w:val="20"/>
          <w:lang w:eastAsia="en-GB"/>
        </w:rPr>
        <w:t xml:space="preserve"> employment contract</w:t>
      </w:r>
      <w:r w:rsidR="00D20992" w:rsidRPr="004C58BB">
        <w:rPr>
          <w:rFonts w:ascii="Arial" w:eastAsia="Times New Roman" w:hAnsi="Arial" w:cs="Arial"/>
          <w:color w:val="000000" w:themeColor="text1"/>
          <w:sz w:val="20"/>
          <w:szCs w:val="20"/>
          <w:lang w:eastAsia="en-GB"/>
        </w:rPr>
        <w:t>, such as payment of salary.</w:t>
      </w:r>
      <w:r w:rsidR="005D45AB" w:rsidRPr="004C58BB">
        <w:rPr>
          <w:rFonts w:ascii="Arial" w:eastAsia="Times New Roman" w:hAnsi="Arial" w:cs="Arial"/>
          <w:color w:val="000000" w:themeColor="text1"/>
          <w:sz w:val="20"/>
          <w:szCs w:val="20"/>
          <w:lang w:eastAsia="en-GB"/>
        </w:rPr>
        <w:t xml:space="preserve"> </w:t>
      </w:r>
      <w:r w:rsidR="00D20992" w:rsidRPr="004C58BB">
        <w:rPr>
          <w:rFonts w:ascii="Arial" w:eastAsia="Times New Roman" w:hAnsi="Arial" w:cs="Arial"/>
          <w:color w:val="000000" w:themeColor="text1"/>
          <w:sz w:val="20"/>
          <w:szCs w:val="20"/>
          <w:lang w:eastAsia="en-GB"/>
        </w:rPr>
        <w:t xml:space="preserve"> </w:t>
      </w:r>
      <w:r w:rsidR="003331D6" w:rsidRPr="004C58BB">
        <w:rPr>
          <w:rFonts w:ascii="Arial" w:eastAsia="Times New Roman" w:hAnsi="Arial" w:cs="Arial"/>
          <w:color w:val="000000" w:themeColor="text1"/>
          <w:sz w:val="20"/>
          <w:szCs w:val="20"/>
          <w:lang w:eastAsia="en-GB"/>
        </w:rPr>
        <w:t xml:space="preserve"> </w:t>
      </w:r>
      <w:r w:rsidR="00D20992" w:rsidRPr="004C58BB">
        <w:rPr>
          <w:rFonts w:ascii="Arial" w:eastAsia="Times New Roman" w:hAnsi="Arial" w:cs="Arial"/>
          <w:color w:val="000000" w:themeColor="text1"/>
          <w:sz w:val="20"/>
          <w:szCs w:val="20"/>
          <w:lang w:eastAsia="en-GB"/>
        </w:rPr>
        <w:t xml:space="preserve"> </w:t>
      </w:r>
      <w:r w:rsidR="003331D6" w:rsidRPr="004C58BB">
        <w:rPr>
          <w:rFonts w:ascii="Arial" w:eastAsia="Times New Roman" w:hAnsi="Arial" w:cs="Arial"/>
          <w:color w:val="000000" w:themeColor="text1"/>
          <w:sz w:val="20"/>
          <w:szCs w:val="20"/>
          <w:lang w:eastAsia="en-GB"/>
        </w:rPr>
        <w:t xml:space="preserve">Some special categories of personal data, such as information about health or medical conditions, is processed to carry out employment law obligations such as reasonable adjustments at interview or in the workplace.   </w:t>
      </w:r>
    </w:p>
    <w:p w:rsidR="003331D6" w:rsidRPr="004C58BB" w:rsidRDefault="003331D6" w:rsidP="00D20992">
      <w:pPr>
        <w:shd w:val="clear" w:color="auto" w:fill="FFFFFF"/>
        <w:spacing w:after="0" w:line="240" w:lineRule="auto"/>
        <w:jc w:val="both"/>
        <w:rPr>
          <w:rFonts w:ascii="Arial" w:eastAsia="Times New Roman" w:hAnsi="Arial" w:cs="Arial"/>
          <w:color w:val="000000" w:themeColor="text1"/>
          <w:sz w:val="20"/>
          <w:szCs w:val="20"/>
          <w:lang w:eastAsia="en-GB"/>
        </w:rPr>
      </w:pPr>
    </w:p>
    <w:p w:rsidR="00D20992" w:rsidRPr="004C58BB" w:rsidRDefault="008D6E37" w:rsidP="00D20992">
      <w:pPr>
        <w:shd w:val="clear" w:color="auto" w:fill="FFFFFF"/>
        <w:spacing w:after="0" w:line="240" w:lineRule="auto"/>
        <w:jc w:val="both"/>
        <w:rPr>
          <w:rFonts w:ascii="Arial" w:eastAsia="Times New Roman" w:hAnsi="Arial" w:cs="Arial"/>
          <w:color w:val="000000" w:themeColor="text1"/>
          <w:sz w:val="20"/>
          <w:szCs w:val="20"/>
          <w:lang w:eastAsia="en-GB"/>
        </w:rPr>
      </w:pPr>
      <w:r w:rsidRPr="004C58BB">
        <w:rPr>
          <w:rFonts w:ascii="Arial" w:eastAsia="Times New Roman" w:hAnsi="Arial" w:cs="Arial"/>
          <w:color w:val="000000" w:themeColor="text1"/>
          <w:sz w:val="20"/>
          <w:szCs w:val="20"/>
          <w:lang w:eastAsia="en-GB"/>
        </w:rPr>
        <w:t>In some cases, the c</w:t>
      </w:r>
      <w:r w:rsidR="005D45AB" w:rsidRPr="004C58BB">
        <w:rPr>
          <w:rFonts w:ascii="Arial" w:eastAsia="Times New Roman" w:hAnsi="Arial" w:cs="Arial"/>
          <w:color w:val="000000" w:themeColor="text1"/>
          <w:sz w:val="20"/>
          <w:szCs w:val="20"/>
          <w:lang w:eastAsia="en-GB"/>
        </w:rPr>
        <w:t>harity needs to process data to ensure that it is complying with its legal obligations. For example, it is required to check a</w:t>
      </w:r>
      <w:r w:rsidR="00D20992" w:rsidRPr="004C58BB">
        <w:rPr>
          <w:rFonts w:ascii="Arial" w:eastAsia="Times New Roman" w:hAnsi="Arial" w:cs="Arial"/>
          <w:color w:val="000000" w:themeColor="text1"/>
          <w:sz w:val="20"/>
          <w:szCs w:val="20"/>
          <w:lang w:eastAsia="en-GB"/>
        </w:rPr>
        <w:t xml:space="preserve"> person’s</w:t>
      </w:r>
      <w:r w:rsidR="005D45AB" w:rsidRPr="004C58BB">
        <w:rPr>
          <w:rFonts w:ascii="Arial" w:eastAsia="Times New Roman" w:hAnsi="Arial" w:cs="Arial"/>
          <w:color w:val="000000" w:themeColor="text1"/>
          <w:sz w:val="20"/>
          <w:szCs w:val="20"/>
          <w:lang w:eastAsia="en-GB"/>
        </w:rPr>
        <w:t xml:space="preserve"> entitlement to work in the UK, to deduct tax, to comply with health and safety laws and to enable employees to take periods of leave to which they are entitled.</w:t>
      </w:r>
      <w:r w:rsidR="00D20992" w:rsidRPr="004C58BB">
        <w:rPr>
          <w:rFonts w:ascii="Arial" w:eastAsia="Times New Roman" w:hAnsi="Arial" w:cs="Arial"/>
          <w:color w:val="000000" w:themeColor="text1"/>
          <w:sz w:val="20"/>
          <w:szCs w:val="20"/>
          <w:lang w:eastAsia="en-GB"/>
        </w:rPr>
        <w:t xml:space="preserve">  </w:t>
      </w:r>
      <w:r w:rsidR="005D45AB" w:rsidRPr="004C58BB">
        <w:rPr>
          <w:rFonts w:ascii="Arial" w:eastAsia="Times New Roman" w:hAnsi="Arial" w:cs="Arial"/>
          <w:color w:val="000000" w:themeColor="text1"/>
          <w:sz w:val="20"/>
          <w:szCs w:val="20"/>
          <w:lang w:eastAsia="en-GB"/>
        </w:rPr>
        <w:t>In other cases, the charity has a legitimate interest in processing personal data before, during and after the end of the employment relationship.</w:t>
      </w:r>
      <w:r w:rsidR="00D20992" w:rsidRPr="004C58BB">
        <w:rPr>
          <w:rFonts w:ascii="Arial" w:eastAsia="Times New Roman" w:hAnsi="Arial" w:cs="Arial"/>
          <w:color w:val="000000" w:themeColor="text1"/>
          <w:sz w:val="20"/>
          <w:szCs w:val="20"/>
          <w:lang w:eastAsia="en-GB"/>
        </w:rPr>
        <w:t xml:space="preserve">  For example, processing data from job applicants allows the charity to manage the recruitment process, assess and confirm a candidate's suitability for employment and decide to whom to offer a job. The charity may also need to process data from job applicants to respond to and defend against potential legal claims.</w:t>
      </w:r>
      <w:r w:rsidR="003331D6" w:rsidRPr="004C58BB">
        <w:rPr>
          <w:rFonts w:ascii="Arial" w:eastAsia="Times New Roman" w:hAnsi="Arial" w:cs="Arial"/>
          <w:color w:val="000000" w:themeColor="text1"/>
          <w:sz w:val="20"/>
          <w:szCs w:val="20"/>
          <w:lang w:eastAsia="en-GB"/>
        </w:rPr>
        <w:t xml:space="preserve">  </w:t>
      </w:r>
    </w:p>
    <w:p w:rsidR="00D20992" w:rsidRPr="004C58BB" w:rsidRDefault="00D20992" w:rsidP="00D20992">
      <w:pPr>
        <w:shd w:val="clear" w:color="auto" w:fill="FFFFFF"/>
        <w:spacing w:after="0" w:line="240" w:lineRule="auto"/>
        <w:jc w:val="both"/>
        <w:rPr>
          <w:rFonts w:ascii="Arial" w:eastAsia="Times New Roman" w:hAnsi="Arial" w:cs="Arial"/>
          <w:color w:val="000000" w:themeColor="text1"/>
          <w:sz w:val="20"/>
          <w:szCs w:val="20"/>
          <w:lang w:eastAsia="en-GB"/>
        </w:rPr>
      </w:pPr>
    </w:p>
    <w:p w:rsidR="005D45AB" w:rsidRPr="004C58BB" w:rsidRDefault="004062AA" w:rsidP="005D45AB">
      <w:pPr>
        <w:shd w:val="clear" w:color="auto" w:fill="FFFFFF"/>
        <w:spacing w:after="0" w:line="240" w:lineRule="auto"/>
        <w:jc w:val="both"/>
        <w:rPr>
          <w:rFonts w:ascii="Arial" w:eastAsia="Times New Roman" w:hAnsi="Arial" w:cs="Arial"/>
          <w:color w:val="000000" w:themeColor="text1"/>
          <w:sz w:val="20"/>
          <w:szCs w:val="20"/>
          <w:lang w:eastAsia="en-GB"/>
        </w:rPr>
      </w:pPr>
      <w:r w:rsidRPr="004C58BB">
        <w:rPr>
          <w:rFonts w:ascii="Arial" w:eastAsia="Times New Roman" w:hAnsi="Arial" w:cs="Arial"/>
          <w:color w:val="000000" w:themeColor="text1"/>
          <w:sz w:val="20"/>
          <w:szCs w:val="20"/>
          <w:lang w:eastAsia="en-GB"/>
        </w:rPr>
        <w:t>D</w:t>
      </w:r>
      <w:r w:rsidR="008D6E37" w:rsidRPr="004C58BB">
        <w:rPr>
          <w:rFonts w:ascii="Arial" w:eastAsia="Times New Roman" w:hAnsi="Arial" w:cs="Arial"/>
          <w:color w:val="000000" w:themeColor="text1"/>
          <w:sz w:val="20"/>
          <w:szCs w:val="20"/>
          <w:lang w:eastAsia="en-GB"/>
        </w:rPr>
        <w:t>uring employment p</w:t>
      </w:r>
      <w:r w:rsidR="005D45AB" w:rsidRPr="004C58BB">
        <w:rPr>
          <w:rFonts w:ascii="Arial" w:eastAsia="Times New Roman" w:hAnsi="Arial" w:cs="Arial"/>
          <w:color w:val="000000" w:themeColor="text1"/>
          <w:sz w:val="20"/>
          <w:szCs w:val="20"/>
          <w:lang w:eastAsia="en-GB"/>
        </w:rPr>
        <w:t xml:space="preserve">rocessing </w:t>
      </w:r>
      <w:r w:rsidR="008D6E37" w:rsidRPr="004C58BB">
        <w:rPr>
          <w:rFonts w:ascii="Arial" w:eastAsia="Times New Roman" w:hAnsi="Arial" w:cs="Arial"/>
          <w:color w:val="000000" w:themeColor="text1"/>
          <w:sz w:val="20"/>
          <w:szCs w:val="20"/>
          <w:lang w:eastAsia="en-GB"/>
        </w:rPr>
        <w:t>personal</w:t>
      </w:r>
      <w:r w:rsidR="005D45AB" w:rsidRPr="004C58BB">
        <w:rPr>
          <w:rFonts w:ascii="Arial" w:eastAsia="Times New Roman" w:hAnsi="Arial" w:cs="Arial"/>
          <w:color w:val="000000" w:themeColor="text1"/>
          <w:sz w:val="20"/>
          <w:szCs w:val="20"/>
          <w:lang w:eastAsia="en-GB"/>
        </w:rPr>
        <w:t xml:space="preserve"> data allows the charity to:</w:t>
      </w:r>
    </w:p>
    <w:p w:rsidR="005D45AB" w:rsidRPr="004C58BB" w:rsidRDefault="005D45AB" w:rsidP="005D45AB">
      <w:pPr>
        <w:pStyle w:val="ListParagraph"/>
        <w:numPr>
          <w:ilvl w:val="0"/>
          <w:numId w:val="2"/>
        </w:numPr>
        <w:shd w:val="clear" w:color="auto" w:fill="FFFFFF"/>
        <w:spacing w:after="0" w:line="240" w:lineRule="auto"/>
        <w:jc w:val="both"/>
        <w:rPr>
          <w:rFonts w:ascii="Arial" w:eastAsia="Times New Roman" w:hAnsi="Arial" w:cs="Arial"/>
          <w:color w:val="000000" w:themeColor="text1"/>
          <w:sz w:val="20"/>
          <w:szCs w:val="20"/>
          <w:lang w:eastAsia="en-GB"/>
        </w:rPr>
      </w:pPr>
      <w:r w:rsidRPr="004C58BB">
        <w:rPr>
          <w:rFonts w:ascii="Arial" w:eastAsia="Times New Roman" w:hAnsi="Arial" w:cs="Arial"/>
          <w:color w:val="000000" w:themeColor="text1"/>
          <w:sz w:val="20"/>
          <w:szCs w:val="20"/>
          <w:lang w:eastAsia="en-GB"/>
        </w:rPr>
        <w:t>run recruitment and promotion processes;</w:t>
      </w:r>
    </w:p>
    <w:p w:rsidR="005D45AB" w:rsidRPr="004C58BB" w:rsidRDefault="005D45AB" w:rsidP="005D45AB">
      <w:pPr>
        <w:pStyle w:val="ListParagraph"/>
        <w:numPr>
          <w:ilvl w:val="0"/>
          <w:numId w:val="2"/>
        </w:numPr>
        <w:shd w:val="clear" w:color="auto" w:fill="FFFFFF"/>
        <w:spacing w:after="0" w:line="240" w:lineRule="auto"/>
        <w:jc w:val="both"/>
        <w:rPr>
          <w:rFonts w:ascii="Arial" w:eastAsia="Times New Roman" w:hAnsi="Arial" w:cs="Arial"/>
          <w:color w:val="000000" w:themeColor="text1"/>
          <w:sz w:val="20"/>
          <w:szCs w:val="20"/>
          <w:lang w:eastAsia="en-GB"/>
        </w:rPr>
      </w:pPr>
      <w:r w:rsidRPr="004C58BB">
        <w:rPr>
          <w:rFonts w:ascii="Arial" w:eastAsia="Times New Roman" w:hAnsi="Arial" w:cs="Arial"/>
          <w:color w:val="000000" w:themeColor="text1"/>
          <w:sz w:val="20"/>
          <w:szCs w:val="20"/>
          <w:lang w:eastAsia="en-GB"/>
        </w:rPr>
        <w:t>maintain accurate and up-to-date employment records and contact details (including details of who to contact in the event of an emergency), and records of employee contractual and statutory rights;</w:t>
      </w:r>
    </w:p>
    <w:p w:rsidR="005D45AB" w:rsidRPr="004C58BB" w:rsidRDefault="005D45AB" w:rsidP="005D45AB">
      <w:pPr>
        <w:pStyle w:val="ListParagraph"/>
        <w:numPr>
          <w:ilvl w:val="0"/>
          <w:numId w:val="2"/>
        </w:numPr>
        <w:shd w:val="clear" w:color="auto" w:fill="FFFFFF"/>
        <w:spacing w:after="0" w:line="240" w:lineRule="auto"/>
        <w:jc w:val="both"/>
        <w:rPr>
          <w:rFonts w:ascii="Arial" w:eastAsia="Times New Roman" w:hAnsi="Arial" w:cs="Arial"/>
          <w:color w:val="000000" w:themeColor="text1"/>
          <w:sz w:val="20"/>
          <w:szCs w:val="20"/>
          <w:lang w:eastAsia="en-GB"/>
        </w:rPr>
      </w:pPr>
      <w:r w:rsidRPr="004C58BB">
        <w:rPr>
          <w:rFonts w:ascii="Arial" w:eastAsia="Times New Roman" w:hAnsi="Arial" w:cs="Arial"/>
          <w:color w:val="000000" w:themeColor="text1"/>
          <w:sz w:val="20"/>
          <w:szCs w:val="20"/>
          <w:lang w:eastAsia="en-GB"/>
        </w:rPr>
        <w:t>operate and keep a record of disciplinary and grievance processes, to ensure acceptable conduct within the workplace;</w:t>
      </w:r>
    </w:p>
    <w:p w:rsidR="005D45AB" w:rsidRPr="004C58BB" w:rsidRDefault="005D45AB" w:rsidP="005D45AB">
      <w:pPr>
        <w:pStyle w:val="ListParagraph"/>
        <w:numPr>
          <w:ilvl w:val="0"/>
          <w:numId w:val="2"/>
        </w:numPr>
        <w:shd w:val="clear" w:color="auto" w:fill="FFFFFF"/>
        <w:spacing w:after="0" w:line="240" w:lineRule="auto"/>
        <w:jc w:val="both"/>
        <w:rPr>
          <w:rFonts w:ascii="Arial" w:eastAsia="Times New Roman" w:hAnsi="Arial" w:cs="Arial"/>
          <w:color w:val="000000" w:themeColor="text1"/>
          <w:sz w:val="20"/>
          <w:szCs w:val="20"/>
          <w:lang w:eastAsia="en-GB"/>
        </w:rPr>
      </w:pPr>
      <w:r w:rsidRPr="004C58BB">
        <w:rPr>
          <w:rFonts w:ascii="Arial" w:eastAsia="Times New Roman" w:hAnsi="Arial" w:cs="Arial"/>
          <w:color w:val="000000" w:themeColor="text1"/>
          <w:sz w:val="20"/>
          <w:szCs w:val="20"/>
          <w:lang w:eastAsia="en-GB"/>
        </w:rPr>
        <w:t>operate and keep a record of employee performance and related processes, to plan for career development and workforce management purposes;</w:t>
      </w:r>
    </w:p>
    <w:p w:rsidR="005D45AB" w:rsidRPr="004C58BB" w:rsidRDefault="005D45AB" w:rsidP="005D45AB">
      <w:pPr>
        <w:pStyle w:val="ListParagraph"/>
        <w:numPr>
          <w:ilvl w:val="0"/>
          <w:numId w:val="2"/>
        </w:numPr>
        <w:shd w:val="clear" w:color="auto" w:fill="FFFFFF"/>
        <w:spacing w:after="0" w:line="240" w:lineRule="auto"/>
        <w:jc w:val="both"/>
        <w:rPr>
          <w:rFonts w:ascii="Arial" w:eastAsia="Times New Roman" w:hAnsi="Arial" w:cs="Arial"/>
          <w:color w:val="000000" w:themeColor="text1"/>
          <w:sz w:val="20"/>
          <w:szCs w:val="20"/>
          <w:lang w:eastAsia="en-GB"/>
        </w:rPr>
      </w:pPr>
      <w:r w:rsidRPr="004C58BB">
        <w:rPr>
          <w:rFonts w:ascii="Arial" w:eastAsia="Times New Roman" w:hAnsi="Arial" w:cs="Arial"/>
          <w:color w:val="000000" w:themeColor="text1"/>
          <w:sz w:val="20"/>
          <w:szCs w:val="20"/>
          <w:lang w:eastAsia="en-GB"/>
        </w:rPr>
        <w:t>operate and keep a record of absence and absence management procedures, to allow effective workforce management and ensure that employees are receiving the pay or other benefits to which they are entitled;</w:t>
      </w:r>
    </w:p>
    <w:p w:rsidR="005D45AB" w:rsidRPr="004C58BB" w:rsidRDefault="005D45AB" w:rsidP="005D45AB">
      <w:pPr>
        <w:pStyle w:val="ListParagraph"/>
        <w:numPr>
          <w:ilvl w:val="0"/>
          <w:numId w:val="2"/>
        </w:numPr>
        <w:shd w:val="clear" w:color="auto" w:fill="FFFFFF"/>
        <w:spacing w:after="0" w:line="240" w:lineRule="auto"/>
        <w:jc w:val="both"/>
        <w:rPr>
          <w:rFonts w:ascii="Arial" w:eastAsia="Times New Roman" w:hAnsi="Arial" w:cs="Arial"/>
          <w:color w:val="000000" w:themeColor="text1"/>
          <w:sz w:val="20"/>
          <w:szCs w:val="20"/>
          <w:lang w:eastAsia="en-GB"/>
        </w:rPr>
      </w:pPr>
      <w:r w:rsidRPr="004C58BB">
        <w:rPr>
          <w:rFonts w:ascii="Arial" w:eastAsia="Times New Roman" w:hAnsi="Arial" w:cs="Arial"/>
          <w:color w:val="000000" w:themeColor="text1"/>
          <w:sz w:val="20"/>
          <w:szCs w:val="20"/>
          <w:lang w:eastAsia="en-GB"/>
        </w:rPr>
        <w:t>obtain occupational health advice, to ensure that it complies with duties in relation to individuals with disabilities, meet its obligations under health and safety law, and ensure that employees are receiving the pay or other benefits to which they are entitled;</w:t>
      </w:r>
    </w:p>
    <w:p w:rsidR="005D45AB" w:rsidRPr="004C58BB" w:rsidRDefault="005D45AB" w:rsidP="005D45AB">
      <w:pPr>
        <w:pStyle w:val="ListParagraph"/>
        <w:numPr>
          <w:ilvl w:val="0"/>
          <w:numId w:val="2"/>
        </w:numPr>
        <w:shd w:val="clear" w:color="auto" w:fill="FFFFFF"/>
        <w:spacing w:after="0" w:line="240" w:lineRule="auto"/>
        <w:jc w:val="both"/>
        <w:rPr>
          <w:rFonts w:ascii="Arial" w:eastAsia="Times New Roman" w:hAnsi="Arial" w:cs="Arial"/>
          <w:color w:val="000000" w:themeColor="text1"/>
          <w:sz w:val="20"/>
          <w:szCs w:val="20"/>
          <w:lang w:eastAsia="en-GB"/>
        </w:rPr>
      </w:pPr>
      <w:r w:rsidRPr="004C58BB">
        <w:rPr>
          <w:rFonts w:ascii="Arial" w:eastAsia="Times New Roman" w:hAnsi="Arial" w:cs="Arial"/>
          <w:color w:val="000000" w:themeColor="text1"/>
          <w:sz w:val="20"/>
          <w:szCs w:val="20"/>
          <w:lang w:eastAsia="en-GB"/>
        </w:rPr>
        <w:t>operate and keep a record of other types of leave (including maternity, paternity, adoption, parental and shared parental leave), to allow effective workforce management, to ensure that the charity complies with duties in relation to leave entitlement, and to ensure that employees are receiving the pay or other benefits to which they are entitled;</w:t>
      </w:r>
    </w:p>
    <w:p w:rsidR="005D45AB" w:rsidRPr="004C58BB" w:rsidRDefault="005D45AB" w:rsidP="005D45AB">
      <w:pPr>
        <w:pStyle w:val="ListParagraph"/>
        <w:numPr>
          <w:ilvl w:val="0"/>
          <w:numId w:val="2"/>
        </w:numPr>
        <w:shd w:val="clear" w:color="auto" w:fill="FFFFFF"/>
        <w:spacing w:after="0" w:line="240" w:lineRule="auto"/>
        <w:jc w:val="both"/>
        <w:rPr>
          <w:rFonts w:ascii="Arial" w:eastAsia="Times New Roman" w:hAnsi="Arial" w:cs="Arial"/>
          <w:color w:val="000000" w:themeColor="text1"/>
          <w:sz w:val="20"/>
          <w:szCs w:val="20"/>
          <w:lang w:eastAsia="en-GB"/>
        </w:rPr>
      </w:pPr>
      <w:r w:rsidRPr="004C58BB">
        <w:rPr>
          <w:rFonts w:ascii="Arial" w:eastAsia="Times New Roman" w:hAnsi="Arial" w:cs="Arial"/>
          <w:color w:val="000000" w:themeColor="text1"/>
          <w:sz w:val="20"/>
          <w:szCs w:val="20"/>
          <w:lang w:eastAsia="en-GB"/>
        </w:rPr>
        <w:t>ensure effective general HR and business administration;</w:t>
      </w:r>
    </w:p>
    <w:p w:rsidR="005D45AB" w:rsidRPr="004C58BB" w:rsidRDefault="005D45AB" w:rsidP="005D45AB">
      <w:pPr>
        <w:pStyle w:val="ListParagraph"/>
        <w:numPr>
          <w:ilvl w:val="0"/>
          <w:numId w:val="2"/>
        </w:numPr>
        <w:shd w:val="clear" w:color="auto" w:fill="FFFFFF"/>
        <w:spacing w:after="0" w:line="240" w:lineRule="auto"/>
        <w:jc w:val="both"/>
        <w:rPr>
          <w:rFonts w:ascii="Arial" w:eastAsia="Times New Roman" w:hAnsi="Arial" w:cs="Arial"/>
          <w:color w:val="000000" w:themeColor="text1"/>
          <w:sz w:val="20"/>
          <w:szCs w:val="20"/>
          <w:lang w:eastAsia="en-GB"/>
        </w:rPr>
      </w:pPr>
      <w:r w:rsidRPr="004C58BB">
        <w:rPr>
          <w:rFonts w:ascii="Arial" w:eastAsia="Times New Roman" w:hAnsi="Arial" w:cs="Arial"/>
          <w:color w:val="000000" w:themeColor="text1"/>
          <w:sz w:val="20"/>
          <w:szCs w:val="20"/>
          <w:lang w:eastAsia="en-GB"/>
        </w:rPr>
        <w:t>provide references on request for current or former employees;</w:t>
      </w:r>
    </w:p>
    <w:p w:rsidR="005D45AB" w:rsidRPr="004C58BB" w:rsidRDefault="005D45AB" w:rsidP="005D45AB">
      <w:pPr>
        <w:pStyle w:val="ListParagraph"/>
        <w:numPr>
          <w:ilvl w:val="0"/>
          <w:numId w:val="2"/>
        </w:numPr>
        <w:shd w:val="clear" w:color="auto" w:fill="FFFFFF"/>
        <w:spacing w:after="0" w:line="240" w:lineRule="auto"/>
        <w:jc w:val="both"/>
        <w:rPr>
          <w:rFonts w:ascii="Arial" w:eastAsia="Times New Roman" w:hAnsi="Arial" w:cs="Arial"/>
          <w:color w:val="000000" w:themeColor="text1"/>
          <w:sz w:val="20"/>
          <w:szCs w:val="20"/>
          <w:lang w:eastAsia="en-GB"/>
        </w:rPr>
      </w:pPr>
      <w:r w:rsidRPr="004C58BB">
        <w:rPr>
          <w:rFonts w:ascii="Arial" w:eastAsia="Times New Roman" w:hAnsi="Arial" w:cs="Arial"/>
          <w:color w:val="000000" w:themeColor="text1"/>
          <w:sz w:val="20"/>
          <w:szCs w:val="20"/>
          <w:lang w:eastAsia="en-GB"/>
        </w:rPr>
        <w:t>respond to and defend against legal claims; and</w:t>
      </w:r>
    </w:p>
    <w:p w:rsidR="005D45AB" w:rsidRPr="004C58BB" w:rsidRDefault="005D45AB" w:rsidP="005D45AB">
      <w:pPr>
        <w:pStyle w:val="ListParagraph"/>
        <w:numPr>
          <w:ilvl w:val="0"/>
          <w:numId w:val="2"/>
        </w:numPr>
        <w:shd w:val="clear" w:color="auto" w:fill="FFFFFF"/>
        <w:spacing w:after="0" w:line="240" w:lineRule="auto"/>
        <w:jc w:val="both"/>
        <w:rPr>
          <w:rFonts w:ascii="Arial" w:eastAsia="Times New Roman" w:hAnsi="Arial" w:cs="Arial"/>
          <w:color w:val="000000" w:themeColor="text1"/>
          <w:sz w:val="20"/>
          <w:szCs w:val="20"/>
          <w:lang w:eastAsia="en-GB"/>
        </w:rPr>
      </w:pPr>
      <w:r w:rsidRPr="004C58BB">
        <w:rPr>
          <w:rFonts w:ascii="Arial" w:eastAsia="Times New Roman" w:hAnsi="Arial" w:cs="Arial"/>
          <w:color w:val="000000" w:themeColor="text1"/>
          <w:sz w:val="20"/>
          <w:szCs w:val="20"/>
          <w:lang w:eastAsia="en-GB"/>
        </w:rPr>
        <w:t>maintain and promote equality in the workplace.</w:t>
      </w:r>
    </w:p>
    <w:p w:rsidR="005D45AB" w:rsidRPr="004C58BB" w:rsidRDefault="005D45AB" w:rsidP="005D45AB">
      <w:pPr>
        <w:pStyle w:val="ListParagraph"/>
        <w:shd w:val="clear" w:color="auto" w:fill="FFFFFF"/>
        <w:spacing w:after="0" w:line="240" w:lineRule="auto"/>
        <w:ind w:left="360"/>
        <w:jc w:val="both"/>
        <w:rPr>
          <w:rFonts w:ascii="Arial" w:eastAsia="Times New Roman" w:hAnsi="Arial" w:cs="Arial"/>
          <w:color w:val="000000" w:themeColor="text1"/>
          <w:sz w:val="20"/>
          <w:szCs w:val="20"/>
          <w:lang w:eastAsia="en-GB"/>
        </w:rPr>
      </w:pPr>
    </w:p>
    <w:p w:rsidR="005D45AB" w:rsidRPr="004C58BB" w:rsidRDefault="005D45AB" w:rsidP="005D45AB">
      <w:pPr>
        <w:shd w:val="clear" w:color="auto" w:fill="FFFFFF"/>
        <w:spacing w:after="0" w:line="240" w:lineRule="auto"/>
        <w:jc w:val="both"/>
        <w:rPr>
          <w:rFonts w:ascii="Arial" w:eastAsia="Times New Roman" w:hAnsi="Arial" w:cs="Arial"/>
          <w:color w:val="000000" w:themeColor="text1"/>
          <w:sz w:val="20"/>
          <w:szCs w:val="20"/>
          <w:lang w:eastAsia="en-GB"/>
        </w:rPr>
      </w:pPr>
      <w:r w:rsidRPr="004C58BB">
        <w:rPr>
          <w:rFonts w:ascii="Arial" w:eastAsia="Times New Roman" w:hAnsi="Arial" w:cs="Arial"/>
          <w:b/>
          <w:bCs/>
          <w:color w:val="000000" w:themeColor="text1"/>
          <w:sz w:val="20"/>
          <w:szCs w:val="20"/>
          <w:lang w:eastAsia="en-GB"/>
        </w:rPr>
        <w:t xml:space="preserve">Who has access to </w:t>
      </w:r>
      <w:r w:rsidR="008D6E37" w:rsidRPr="004C58BB">
        <w:rPr>
          <w:rFonts w:ascii="Arial" w:eastAsia="Times New Roman" w:hAnsi="Arial" w:cs="Arial"/>
          <w:b/>
          <w:bCs/>
          <w:color w:val="000000" w:themeColor="text1"/>
          <w:sz w:val="20"/>
          <w:szCs w:val="20"/>
          <w:lang w:eastAsia="en-GB"/>
        </w:rPr>
        <w:t xml:space="preserve">employee </w:t>
      </w:r>
      <w:r w:rsidRPr="004C58BB">
        <w:rPr>
          <w:rFonts w:ascii="Arial" w:eastAsia="Times New Roman" w:hAnsi="Arial" w:cs="Arial"/>
          <w:b/>
          <w:bCs/>
          <w:color w:val="000000" w:themeColor="text1"/>
          <w:sz w:val="20"/>
          <w:szCs w:val="20"/>
          <w:lang w:eastAsia="en-GB"/>
        </w:rPr>
        <w:t>data?</w:t>
      </w:r>
    </w:p>
    <w:p w:rsidR="005D45AB" w:rsidRPr="004C58BB" w:rsidRDefault="005D45AB" w:rsidP="005D45AB">
      <w:pPr>
        <w:shd w:val="clear" w:color="auto" w:fill="FFFFFF"/>
        <w:spacing w:after="0" w:line="240" w:lineRule="auto"/>
        <w:jc w:val="both"/>
        <w:rPr>
          <w:rFonts w:ascii="Arial" w:eastAsia="Times New Roman" w:hAnsi="Arial" w:cs="Arial"/>
          <w:color w:val="000000" w:themeColor="text1"/>
          <w:sz w:val="20"/>
          <w:szCs w:val="20"/>
          <w:lang w:eastAsia="en-GB"/>
        </w:rPr>
      </w:pPr>
      <w:r w:rsidRPr="004C58BB">
        <w:rPr>
          <w:rFonts w:ascii="Arial" w:eastAsia="Times New Roman" w:hAnsi="Arial" w:cs="Arial"/>
          <w:color w:val="000000" w:themeColor="text1"/>
          <w:sz w:val="20"/>
          <w:szCs w:val="20"/>
          <w:lang w:eastAsia="en-GB"/>
        </w:rPr>
        <w:t>Your information may be shared internally, including with HR,</w:t>
      </w:r>
      <w:r w:rsidR="00F6618E" w:rsidRPr="004C58BB">
        <w:rPr>
          <w:rFonts w:ascii="Arial" w:eastAsia="Times New Roman" w:hAnsi="Arial" w:cs="Arial"/>
          <w:color w:val="000000" w:themeColor="text1"/>
          <w:sz w:val="20"/>
          <w:szCs w:val="20"/>
          <w:lang w:eastAsia="en-GB"/>
        </w:rPr>
        <w:t xml:space="preserve"> recruiting managers,</w:t>
      </w:r>
      <w:r w:rsidRPr="004C58BB">
        <w:rPr>
          <w:rFonts w:ascii="Arial" w:eastAsia="Times New Roman" w:hAnsi="Arial" w:cs="Arial"/>
          <w:color w:val="000000" w:themeColor="text1"/>
          <w:sz w:val="20"/>
          <w:szCs w:val="20"/>
          <w:lang w:eastAsia="en-GB"/>
        </w:rPr>
        <w:t xml:space="preserve"> your line manager, managers in the business area in which you work </w:t>
      </w:r>
      <w:r w:rsidR="00F6618E" w:rsidRPr="004C58BB">
        <w:rPr>
          <w:rFonts w:ascii="Arial" w:eastAsia="Times New Roman" w:hAnsi="Arial" w:cs="Arial"/>
          <w:color w:val="000000" w:themeColor="text1"/>
          <w:sz w:val="20"/>
          <w:szCs w:val="20"/>
          <w:lang w:eastAsia="en-GB"/>
        </w:rPr>
        <w:t xml:space="preserve">or may work </w:t>
      </w:r>
      <w:r w:rsidRPr="004C58BB">
        <w:rPr>
          <w:rFonts w:ascii="Arial" w:eastAsia="Times New Roman" w:hAnsi="Arial" w:cs="Arial"/>
          <w:color w:val="000000" w:themeColor="text1"/>
          <w:sz w:val="20"/>
          <w:szCs w:val="20"/>
          <w:lang w:eastAsia="en-GB"/>
        </w:rPr>
        <w:t xml:space="preserve">and </w:t>
      </w:r>
      <w:r w:rsidR="00F6618E" w:rsidRPr="004C58BB">
        <w:rPr>
          <w:rFonts w:ascii="Arial" w:eastAsia="Times New Roman" w:hAnsi="Arial" w:cs="Arial"/>
          <w:color w:val="000000" w:themeColor="text1"/>
          <w:sz w:val="20"/>
          <w:szCs w:val="20"/>
          <w:lang w:eastAsia="en-GB"/>
        </w:rPr>
        <w:t xml:space="preserve">other </w:t>
      </w:r>
      <w:r w:rsidRPr="004C58BB">
        <w:rPr>
          <w:rFonts w:ascii="Arial" w:eastAsia="Times New Roman" w:hAnsi="Arial" w:cs="Arial"/>
          <w:color w:val="000000" w:themeColor="text1"/>
          <w:sz w:val="20"/>
          <w:szCs w:val="20"/>
          <w:lang w:eastAsia="en-GB"/>
        </w:rPr>
        <w:t>staff if access to the data is necessary for performance of their roles</w:t>
      </w:r>
      <w:r w:rsidR="00F6618E" w:rsidRPr="004C58BB">
        <w:rPr>
          <w:rFonts w:ascii="Arial" w:eastAsia="Times New Roman" w:hAnsi="Arial" w:cs="Arial"/>
          <w:color w:val="000000" w:themeColor="text1"/>
          <w:sz w:val="20"/>
          <w:szCs w:val="20"/>
          <w:lang w:eastAsia="en-GB"/>
        </w:rPr>
        <w:t>, such as IT</w:t>
      </w:r>
      <w:r w:rsidRPr="004C58BB">
        <w:rPr>
          <w:rFonts w:ascii="Arial" w:eastAsia="Times New Roman" w:hAnsi="Arial" w:cs="Arial"/>
          <w:color w:val="000000" w:themeColor="text1"/>
          <w:sz w:val="20"/>
          <w:szCs w:val="20"/>
          <w:lang w:eastAsia="en-GB"/>
        </w:rPr>
        <w:t>.</w:t>
      </w:r>
      <w:r w:rsidR="003331D6" w:rsidRPr="004C58BB">
        <w:rPr>
          <w:rFonts w:ascii="Arial" w:eastAsia="Times New Roman" w:hAnsi="Arial" w:cs="Arial"/>
          <w:color w:val="000000" w:themeColor="text1"/>
          <w:sz w:val="20"/>
          <w:szCs w:val="20"/>
          <w:lang w:eastAsia="en-GB"/>
        </w:rPr>
        <w:t xml:space="preserve">  </w:t>
      </w:r>
      <w:r w:rsidRPr="004C58BB">
        <w:rPr>
          <w:rFonts w:ascii="Arial" w:eastAsia="Times New Roman" w:hAnsi="Arial" w:cs="Arial"/>
          <w:color w:val="000000" w:themeColor="text1"/>
          <w:sz w:val="20"/>
          <w:szCs w:val="20"/>
          <w:lang w:eastAsia="en-GB"/>
        </w:rPr>
        <w:t>The charity also</w:t>
      </w:r>
      <w:r w:rsidR="004F378A" w:rsidRPr="004C58BB">
        <w:rPr>
          <w:rFonts w:ascii="Arial" w:eastAsia="Times New Roman" w:hAnsi="Arial" w:cs="Arial"/>
          <w:color w:val="000000" w:themeColor="text1"/>
          <w:sz w:val="20"/>
          <w:szCs w:val="20"/>
          <w:lang w:eastAsia="en-GB"/>
        </w:rPr>
        <w:t xml:space="preserve"> legally</w:t>
      </w:r>
      <w:r w:rsidRPr="004C58BB">
        <w:rPr>
          <w:rFonts w:ascii="Arial" w:eastAsia="Times New Roman" w:hAnsi="Arial" w:cs="Arial"/>
          <w:color w:val="000000" w:themeColor="text1"/>
          <w:sz w:val="20"/>
          <w:szCs w:val="20"/>
          <w:lang w:eastAsia="en-GB"/>
        </w:rPr>
        <w:t xml:space="preserve"> shares your data with third parties that process data on its behalf, in connection with payroll, the provision of benefits, such as the provision of occupational health services. </w:t>
      </w:r>
      <w:r w:rsidR="003331D6" w:rsidRPr="004C58BB">
        <w:rPr>
          <w:rFonts w:ascii="Arial" w:eastAsia="Times New Roman" w:hAnsi="Arial" w:cs="Arial"/>
          <w:color w:val="000000" w:themeColor="text1"/>
          <w:sz w:val="20"/>
          <w:szCs w:val="20"/>
          <w:lang w:eastAsia="en-GB"/>
        </w:rPr>
        <w:t xml:space="preserve">  </w:t>
      </w:r>
      <w:r w:rsidRPr="004C58BB">
        <w:rPr>
          <w:rFonts w:ascii="Arial" w:eastAsia="Times New Roman" w:hAnsi="Arial" w:cs="Arial"/>
          <w:color w:val="000000" w:themeColor="text1"/>
          <w:sz w:val="20"/>
          <w:szCs w:val="20"/>
          <w:lang w:eastAsia="en-GB"/>
        </w:rPr>
        <w:t>The charity will not transfer your data to countries outside the European Economic Area.</w:t>
      </w:r>
    </w:p>
    <w:p w:rsidR="003331D6" w:rsidRPr="004C58BB" w:rsidRDefault="003331D6" w:rsidP="005D45AB">
      <w:pPr>
        <w:shd w:val="clear" w:color="auto" w:fill="FFFFFF"/>
        <w:spacing w:after="0" w:line="240" w:lineRule="auto"/>
        <w:jc w:val="both"/>
        <w:rPr>
          <w:rFonts w:ascii="Arial" w:eastAsia="Times New Roman" w:hAnsi="Arial" w:cs="Arial"/>
          <w:color w:val="000000" w:themeColor="text1"/>
          <w:sz w:val="20"/>
          <w:szCs w:val="20"/>
          <w:lang w:eastAsia="en-GB"/>
        </w:rPr>
      </w:pPr>
    </w:p>
    <w:p w:rsidR="005D45AB" w:rsidRPr="004C58BB" w:rsidRDefault="005D45AB" w:rsidP="005D45AB">
      <w:pPr>
        <w:shd w:val="clear" w:color="auto" w:fill="FFFFFF"/>
        <w:spacing w:after="0" w:line="240" w:lineRule="auto"/>
        <w:jc w:val="both"/>
        <w:rPr>
          <w:rFonts w:ascii="Arial" w:eastAsia="Times New Roman" w:hAnsi="Arial" w:cs="Arial"/>
          <w:b/>
          <w:bCs/>
          <w:color w:val="000000" w:themeColor="text1"/>
          <w:sz w:val="20"/>
          <w:szCs w:val="20"/>
          <w:lang w:eastAsia="en-GB"/>
        </w:rPr>
      </w:pPr>
      <w:r w:rsidRPr="004C58BB">
        <w:rPr>
          <w:rFonts w:ascii="Arial" w:eastAsia="Times New Roman" w:hAnsi="Arial" w:cs="Arial"/>
          <w:b/>
          <w:bCs/>
          <w:color w:val="000000" w:themeColor="text1"/>
          <w:sz w:val="20"/>
          <w:szCs w:val="20"/>
          <w:lang w:eastAsia="en-GB"/>
        </w:rPr>
        <w:t>How does the charity protect data?</w:t>
      </w:r>
    </w:p>
    <w:p w:rsidR="005D45AB" w:rsidRPr="004C58BB" w:rsidRDefault="005D45AB" w:rsidP="005D45AB">
      <w:pPr>
        <w:shd w:val="clear" w:color="auto" w:fill="FFFFFF"/>
        <w:spacing w:after="0" w:line="240" w:lineRule="auto"/>
        <w:jc w:val="both"/>
        <w:rPr>
          <w:rFonts w:ascii="Arial" w:eastAsia="Times New Roman" w:hAnsi="Arial" w:cs="Arial"/>
          <w:color w:val="000000" w:themeColor="text1"/>
          <w:sz w:val="20"/>
          <w:szCs w:val="20"/>
          <w:lang w:eastAsia="en-GB"/>
        </w:rPr>
      </w:pPr>
      <w:r w:rsidRPr="004C58BB">
        <w:rPr>
          <w:rFonts w:ascii="Arial" w:eastAsia="Times New Roman" w:hAnsi="Arial" w:cs="Arial"/>
          <w:color w:val="000000" w:themeColor="text1"/>
          <w:sz w:val="20"/>
          <w:szCs w:val="20"/>
          <w:lang w:eastAsia="en-GB"/>
        </w:rPr>
        <w:t>The charity takes the security of your data seriously. The charity has internal policies</w:t>
      </w:r>
      <w:r w:rsidR="004F378A" w:rsidRPr="004C58BB">
        <w:rPr>
          <w:rFonts w:ascii="Arial" w:eastAsia="Times New Roman" w:hAnsi="Arial" w:cs="Arial"/>
          <w:color w:val="000000" w:themeColor="text1"/>
          <w:sz w:val="20"/>
          <w:szCs w:val="20"/>
          <w:lang w:eastAsia="en-GB"/>
        </w:rPr>
        <w:t>, procedures</w:t>
      </w:r>
      <w:r w:rsidRPr="004C58BB">
        <w:rPr>
          <w:rFonts w:ascii="Arial" w:eastAsia="Times New Roman" w:hAnsi="Arial" w:cs="Arial"/>
          <w:color w:val="000000" w:themeColor="text1"/>
          <w:sz w:val="20"/>
          <w:szCs w:val="20"/>
          <w:lang w:eastAsia="en-GB"/>
        </w:rPr>
        <w:t xml:space="preserve"> and controls in place to try to ensure that your data is not lost, accidentally destroyed, misused or disclosed, and is not accessed except by its </w:t>
      </w:r>
      <w:r w:rsidR="004F378A" w:rsidRPr="004C58BB">
        <w:rPr>
          <w:rFonts w:ascii="Arial" w:eastAsia="Times New Roman" w:hAnsi="Arial" w:cs="Arial"/>
          <w:color w:val="000000" w:themeColor="text1"/>
          <w:sz w:val="20"/>
          <w:szCs w:val="20"/>
          <w:lang w:eastAsia="en-GB"/>
        </w:rPr>
        <w:t xml:space="preserve">duly authorised </w:t>
      </w:r>
      <w:r w:rsidRPr="004C58BB">
        <w:rPr>
          <w:rFonts w:ascii="Arial" w:eastAsia="Times New Roman" w:hAnsi="Arial" w:cs="Arial"/>
          <w:color w:val="000000" w:themeColor="text1"/>
          <w:sz w:val="20"/>
          <w:szCs w:val="20"/>
          <w:lang w:eastAsia="en-GB"/>
        </w:rPr>
        <w:t>employees in the performance of their duties. Only HR, Finance, Directors and the CEO have full ac</w:t>
      </w:r>
      <w:r w:rsidR="004F378A" w:rsidRPr="004C58BB">
        <w:rPr>
          <w:rFonts w:ascii="Arial" w:eastAsia="Times New Roman" w:hAnsi="Arial" w:cs="Arial"/>
          <w:color w:val="000000" w:themeColor="text1"/>
          <w:sz w:val="20"/>
          <w:szCs w:val="20"/>
          <w:lang w:eastAsia="en-GB"/>
        </w:rPr>
        <w:t>cess to the HR data via Breathe</w:t>
      </w:r>
      <w:r w:rsidRPr="004C58BB">
        <w:rPr>
          <w:rFonts w:ascii="Arial" w:eastAsia="Times New Roman" w:hAnsi="Arial" w:cs="Arial"/>
          <w:color w:val="000000" w:themeColor="text1"/>
          <w:sz w:val="20"/>
          <w:szCs w:val="20"/>
          <w:lang w:eastAsia="en-GB"/>
        </w:rPr>
        <w:t>HR.  Line managers can view data for their own team and only have permission to amend absence data.  Paper files are securely held and can only be accessed by the HR Department.</w:t>
      </w:r>
      <w:r w:rsidR="003331D6" w:rsidRPr="004C58BB">
        <w:rPr>
          <w:rFonts w:ascii="Arial" w:eastAsia="Times New Roman" w:hAnsi="Arial" w:cs="Arial"/>
          <w:color w:val="000000" w:themeColor="text1"/>
          <w:sz w:val="20"/>
          <w:szCs w:val="20"/>
          <w:lang w:eastAsia="en-GB"/>
        </w:rPr>
        <w:t xml:space="preserve">  </w:t>
      </w:r>
      <w:r w:rsidRPr="004C58BB">
        <w:rPr>
          <w:rFonts w:ascii="Arial" w:eastAsia="Times New Roman" w:hAnsi="Arial" w:cs="Arial"/>
          <w:color w:val="000000" w:themeColor="text1"/>
          <w:sz w:val="20"/>
          <w:szCs w:val="20"/>
          <w:lang w:eastAsia="en-GB"/>
        </w:rPr>
        <w:t xml:space="preserve">Where the charity engages third parties to process personal data on its behalf, they do so on the basis of written instructions, are under a duty of confidentiality and </w:t>
      </w:r>
      <w:r w:rsidR="008D6E37" w:rsidRPr="004C58BB">
        <w:rPr>
          <w:rFonts w:ascii="Arial" w:eastAsia="Times New Roman" w:hAnsi="Arial" w:cs="Arial"/>
          <w:color w:val="000000" w:themeColor="text1"/>
          <w:sz w:val="20"/>
          <w:szCs w:val="20"/>
          <w:lang w:eastAsia="en-GB"/>
        </w:rPr>
        <w:t>have</w:t>
      </w:r>
      <w:r w:rsidRPr="004C58BB">
        <w:rPr>
          <w:rFonts w:ascii="Arial" w:eastAsia="Times New Roman" w:hAnsi="Arial" w:cs="Arial"/>
          <w:color w:val="000000" w:themeColor="text1"/>
          <w:sz w:val="20"/>
          <w:szCs w:val="20"/>
          <w:lang w:eastAsia="en-GB"/>
        </w:rPr>
        <w:t xml:space="preserve"> implement</w:t>
      </w:r>
      <w:r w:rsidR="008D6E37" w:rsidRPr="004C58BB">
        <w:rPr>
          <w:rFonts w:ascii="Arial" w:eastAsia="Times New Roman" w:hAnsi="Arial" w:cs="Arial"/>
          <w:color w:val="000000" w:themeColor="text1"/>
          <w:sz w:val="20"/>
          <w:szCs w:val="20"/>
          <w:lang w:eastAsia="en-GB"/>
        </w:rPr>
        <w:t>ed</w:t>
      </w:r>
      <w:r w:rsidRPr="004C58BB">
        <w:rPr>
          <w:rFonts w:ascii="Arial" w:eastAsia="Times New Roman" w:hAnsi="Arial" w:cs="Arial"/>
          <w:color w:val="000000" w:themeColor="text1"/>
          <w:sz w:val="20"/>
          <w:szCs w:val="20"/>
          <w:lang w:eastAsia="en-GB"/>
        </w:rPr>
        <w:t xml:space="preserve"> appropriate technical and organisational measures to ensure the security of data.</w:t>
      </w:r>
    </w:p>
    <w:p w:rsidR="002B293E" w:rsidRPr="004C58BB" w:rsidRDefault="002B293E" w:rsidP="005D45AB">
      <w:pPr>
        <w:shd w:val="clear" w:color="auto" w:fill="FFFFFF"/>
        <w:spacing w:after="0" w:line="240" w:lineRule="auto"/>
        <w:jc w:val="both"/>
        <w:rPr>
          <w:rFonts w:ascii="Arial" w:eastAsia="Times New Roman" w:hAnsi="Arial" w:cs="Arial"/>
          <w:color w:val="000000" w:themeColor="text1"/>
          <w:sz w:val="20"/>
          <w:szCs w:val="20"/>
          <w:lang w:eastAsia="en-GB"/>
        </w:rPr>
      </w:pPr>
    </w:p>
    <w:p w:rsidR="005D45AB" w:rsidRPr="004C58BB" w:rsidRDefault="005D45AB" w:rsidP="005D45AB">
      <w:pPr>
        <w:shd w:val="clear" w:color="auto" w:fill="FFFFFF"/>
        <w:spacing w:after="0" w:line="240" w:lineRule="auto"/>
        <w:jc w:val="both"/>
        <w:rPr>
          <w:rFonts w:ascii="Arial" w:eastAsia="Times New Roman" w:hAnsi="Arial" w:cs="Arial"/>
          <w:b/>
          <w:bCs/>
          <w:color w:val="000000" w:themeColor="text1"/>
          <w:sz w:val="20"/>
          <w:szCs w:val="20"/>
          <w:lang w:eastAsia="en-GB"/>
        </w:rPr>
      </w:pPr>
      <w:r w:rsidRPr="004C58BB">
        <w:rPr>
          <w:rFonts w:ascii="Arial" w:eastAsia="Times New Roman" w:hAnsi="Arial" w:cs="Arial"/>
          <w:b/>
          <w:bCs/>
          <w:color w:val="000000" w:themeColor="text1"/>
          <w:sz w:val="20"/>
          <w:szCs w:val="20"/>
          <w:lang w:eastAsia="en-GB"/>
        </w:rPr>
        <w:t>For how long does the charity keep data?</w:t>
      </w:r>
    </w:p>
    <w:p w:rsidR="008D6E37" w:rsidRDefault="00B41AE9" w:rsidP="005D45AB">
      <w:pPr>
        <w:shd w:val="clear" w:color="auto" w:fill="FFFFFF"/>
        <w:spacing w:after="0" w:line="240" w:lineRule="auto"/>
        <w:jc w:val="both"/>
        <w:rPr>
          <w:rFonts w:ascii="Arial" w:eastAsia="Times New Roman" w:hAnsi="Arial" w:cs="Arial"/>
          <w:bCs/>
          <w:color w:val="000000" w:themeColor="text1"/>
          <w:sz w:val="20"/>
          <w:szCs w:val="20"/>
          <w:lang w:eastAsia="en-GB"/>
        </w:rPr>
      </w:pPr>
      <w:r w:rsidRPr="004C58BB">
        <w:rPr>
          <w:rFonts w:ascii="Arial" w:eastAsia="Times New Roman" w:hAnsi="Arial" w:cs="Arial"/>
          <w:bCs/>
          <w:color w:val="000000" w:themeColor="text1"/>
          <w:sz w:val="20"/>
          <w:szCs w:val="20"/>
          <w:lang w:eastAsia="en-GB"/>
        </w:rPr>
        <w:t xml:space="preserve">At the end of the retention period any information we have on you will be deleted or destroyed. </w:t>
      </w:r>
    </w:p>
    <w:p w:rsidR="00A43B6F" w:rsidRPr="004C58BB" w:rsidRDefault="00A43B6F" w:rsidP="005D45AB">
      <w:pPr>
        <w:shd w:val="clear" w:color="auto" w:fill="FFFFFF"/>
        <w:spacing w:after="0" w:line="240" w:lineRule="auto"/>
        <w:jc w:val="both"/>
        <w:rPr>
          <w:rFonts w:ascii="Arial" w:eastAsia="Times New Roman" w:hAnsi="Arial" w:cs="Arial"/>
          <w:color w:val="000000" w:themeColor="text1"/>
          <w:sz w:val="20"/>
          <w:szCs w:val="20"/>
          <w:lang w:eastAsia="en-GB"/>
        </w:rPr>
      </w:pPr>
    </w:p>
    <w:tbl>
      <w:tblPr>
        <w:tblW w:w="9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4283"/>
        <w:gridCol w:w="4961"/>
      </w:tblGrid>
      <w:tr w:rsidR="00494C34" w:rsidRPr="004C58BB" w:rsidTr="008D6E37">
        <w:trPr>
          <w:trHeight w:val="261"/>
        </w:trPr>
        <w:tc>
          <w:tcPr>
            <w:tcW w:w="4283" w:type="dxa"/>
            <w:tcBorders>
              <w:top w:val="single" w:sz="4" w:space="0" w:color="auto"/>
              <w:left w:val="single" w:sz="4" w:space="0" w:color="auto"/>
              <w:bottom w:val="single" w:sz="4" w:space="0" w:color="auto"/>
              <w:right w:val="single" w:sz="4" w:space="0" w:color="auto"/>
            </w:tcBorders>
            <w:hideMark/>
          </w:tcPr>
          <w:p w:rsidR="005D45AB" w:rsidRPr="004C58BB" w:rsidRDefault="005D45AB" w:rsidP="008D6E37">
            <w:pPr>
              <w:adjustRightInd w:val="0"/>
              <w:spacing w:after="0"/>
              <w:rPr>
                <w:rFonts w:ascii="Arial" w:hAnsi="Arial" w:cs="Arial"/>
                <w:b/>
                <w:bCs/>
                <w:color w:val="000000" w:themeColor="text1"/>
                <w:sz w:val="20"/>
                <w:szCs w:val="20"/>
              </w:rPr>
            </w:pPr>
            <w:r w:rsidRPr="004C58BB">
              <w:rPr>
                <w:rFonts w:ascii="Arial" w:hAnsi="Arial" w:cs="Arial"/>
                <w:b/>
                <w:bCs/>
                <w:color w:val="000000" w:themeColor="text1"/>
                <w:sz w:val="20"/>
                <w:szCs w:val="20"/>
              </w:rPr>
              <w:lastRenderedPageBreak/>
              <w:t>Record</w:t>
            </w:r>
          </w:p>
        </w:tc>
        <w:tc>
          <w:tcPr>
            <w:tcW w:w="4961" w:type="dxa"/>
            <w:tcBorders>
              <w:top w:val="single" w:sz="4" w:space="0" w:color="auto"/>
              <w:left w:val="single" w:sz="4" w:space="0" w:color="auto"/>
              <w:bottom w:val="single" w:sz="4" w:space="0" w:color="auto"/>
              <w:right w:val="single" w:sz="4" w:space="0" w:color="auto"/>
            </w:tcBorders>
            <w:hideMark/>
          </w:tcPr>
          <w:p w:rsidR="005D45AB" w:rsidRPr="004C58BB" w:rsidRDefault="005D45AB" w:rsidP="008D6E37">
            <w:pPr>
              <w:adjustRightInd w:val="0"/>
              <w:spacing w:after="0"/>
              <w:rPr>
                <w:rFonts w:ascii="Arial" w:hAnsi="Arial" w:cs="Arial"/>
                <w:b/>
                <w:bCs/>
                <w:color w:val="000000" w:themeColor="text1"/>
                <w:sz w:val="20"/>
                <w:szCs w:val="20"/>
              </w:rPr>
            </w:pPr>
            <w:r w:rsidRPr="004C58BB">
              <w:rPr>
                <w:rFonts w:ascii="Arial" w:hAnsi="Arial" w:cs="Arial"/>
                <w:b/>
                <w:bCs/>
                <w:color w:val="000000" w:themeColor="text1"/>
                <w:sz w:val="20"/>
                <w:szCs w:val="20"/>
              </w:rPr>
              <w:t>Retention Period</w:t>
            </w:r>
          </w:p>
        </w:tc>
      </w:tr>
      <w:tr w:rsidR="00494C34" w:rsidRPr="004C58BB" w:rsidTr="003331D6">
        <w:trPr>
          <w:trHeight w:val="361"/>
        </w:trPr>
        <w:tc>
          <w:tcPr>
            <w:tcW w:w="4283" w:type="dxa"/>
            <w:tcBorders>
              <w:top w:val="single" w:sz="4" w:space="0" w:color="auto"/>
              <w:left w:val="single" w:sz="4" w:space="0" w:color="auto"/>
              <w:bottom w:val="single" w:sz="4" w:space="0" w:color="auto"/>
              <w:right w:val="single" w:sz="4" w:space="0" w:color="auto"/>
            </w:tcBorders>
            <w:hideMark/>
          </w:tcPr>
          <w:p w:rsidR="005D45AB" w:rsidRPr="004C58BB" w:rsidRDefault="005D45AB" w:rsidP="003331D6">
            <w:pPr>
              <w:adjustRightInd w:val="0"/>
              <w:spacing w:after="0"/>
              <w:rPr>
                <w:rFonts w:ascii="Arial" w:hAnsi="Arial" w:cs="Arial"/>
                <w:color w:val="000000" w:themeColor="text1"/>
                <w:sz w:val="20"/>
                <w:szCs w:val="20"/>
              </w:rPr>
            </w:pPr>
            <w:r w:rsidRPr="004C58BB">
              <w:rPr>
                <w:rFonts w:ascii="Arial" w:hAnsi="Arial" w:cs="Arial"/>
                <w:color w:val="000000" w:themeColor="text1"/>
                <w:sz w:val="20"/>
                <w:szCs w:val="20"/>
              </w:rPr>
              <w:t>Application forms and interview notes</w:t>
            </w:r>
          </w:p>
        </w:tc>
        <w:tc>
          <w:tcPr>
            <w:tcW w:w="4961" w:type="dxa"/>
            <w:tcBorders>
              <w:top w:val="single" w:sz="4" w:space="0" w:color="auto"/>
              <w:left w:val="single" w:sz="4" w:space="0" w:color="auto"/>
              <w:bottom w:val="single" w:sz="4" w:space="0" w:color="auto"/>
              <w:right w:val="single" w:sz="4" w:space="0" w:color="auto"/>
            </w:tcBorders>
            <w:hideMark/>
          </w:tcPr>
          <w:p w:rsidR="005D45AB" w:rsidRPr="004C58BB" w:rsidRDefault="005D45AB" w:rsidP="003331D6">
            <w:pPr>
              <w:adjustRightInd w:val="0"/>
              <w:spacing w:after="0"/>
              <w:rPr>
                <w:rFonts w:ascii="Arial" w:hAnsi="Arial" w:cs="Arial"/>
                <w:color w:val="000000" w:themeColor="text1"/>
                <w:sz w:val="20"/>
                <w:szCs w:val="20"/>
              </w:rPr>
            </w:pPr>
            <w:r w:rsidRPr="004C58BB">
              <w:rPr>
                <w:rFonts w:ascii="Arial" w:hAnsi="Arial" w:cs="Arial"/>
                <w:color w:val="000000" w:themeColor="text1"/>
                <w:sz w:val="20"/>
                <w:szCs w:val="20"/>
              </w:rPr>
              <w:t>1 year (from closing date)</w:t>
            </w:r>
          </w:p>
        </w:tc>
      </w:tr>
      <w:tr w:rsidR="00494C34" w:rsidRPr="004C58BB" w:rsidTr="003331D6">
        <w:trPr>
          <w:trHeight w:val="360"/>
        </w:trPr>
        <w:tc>
          <w:tcPr>
            <w:tcW w:w="4283" w:type="dxa"/>
            <w:tcBorders>
              <w:top w:val="single" w:sz="4" w:space="0" w:color="auto"/>
              <w:left w:val="single" w:sz="4" w:space="0" w:color="auto"/>
              <w:bottom w:val="single" w:sz="4" w:space="0" w:color="auto"/>
              <w:right w:val="single" w:sz="4" w:space="0" w:color="auto"/>
            </w:tcBorders>
            <w:hideMark/>
          </w:tcPr>
          <w:p w:rsidR="005D45AB" w:rsidRPr="004C58BB" w:rsidRDefault="005D45AB" w:rsidP="003331D6">
            <w:pPr>
              <w:adjustRightInd w:val="0"/>
              <w:spacing w:after="0"/>
              <w:rPr>
                <w:rFonts w:ascii="Arial" w:hAnsi="Arial" w:cs="Arial"/>
                <w:color w:val="000000" w:themeColor="text1"/>
                <w:sz w:val="20"/>
                <w:szCs w:val="20"/>
              </w:rPr>
            </w:pPr>
            <w:r w:rsidRPr="004C58BB">
              <w:rPr>
                <w:rFonts w:ascii="Arial" w:hAnsi="Arial" w:cs="Arial"/>
                <w:color w:val="000000" w:themeColor="text1"/>
                <w:sz w:val="20"/>
                <w:szCs w:val="20"/>
              </w:rPr>
              <w:t>Personnel files and training records</w:t>
            </w:r>
          </w:p>
        </w:tc>
        <w:tc>
          <w:tcPr>
            <w:tcW w:w="4961" w:type="dxa"/>
            <w:tcBorders>
              <w:top w:val="single" w:sz="4" w:space="0" w:color="auto"/>
              <w:left w:val="single" w:sz="4" w:space="0" w:color="auto"/>
              <w:bottom w:val="single" w:sz="4" w:space="0" w:color="auto"/>
              <w:right w:val="single" w:sz="4" w:space="0" w:color="auto"/>
            </w:tcBorders>
            <w:hideMark/>
          </w:tcPr>
          <w:p w:rsidR="005D45AB" w:rsidRPr="004C58BB" w:rsidRDefault="005D45AB" w:rsidP="003331D6">
            <w:pPr>
              <w:adjustRightInd w:val="0"/>
              <w:spacing w:after="0"/>
              <w:rPr>
                <w:rFonts w:ascii="Arial" w:hAnsi="Arial" w:cs="Arial"/>
                <w:color w:val="000000" w:themeColor="text1"/>
                <w:sz w:val="20"/>
                <w:szCs w:val="20"/>
              </w:rPr>
            </w:pPr>
            <w:r w:rsidRPr="004C58BB">
              <w:rPr>
                <w:rFonts w:ascii="Arial" w:hAnsi="Arial" w:cs="Arial"/>
                <w:color w:val="000000" w:themeColor="text1"/>
                <w:sz w:val="20"/>
                <w:szCs w:val="20"/>
              </w:rPr>
              <w:t>6 years (after employment ceases)</w:t>
            </w:r>
          </w:p>
        </w:tc>
      </w:tr>
      <w:tr w:rsidR="00494C34" w:rsidRPr="004C58BB" w:rsidTr="003331D6">
        <w:trPr>
          <w:trHeight w:val="261"/>
        </w:trPr>
        <w:tc>
          <w:tcPr>
            <w:tcW w:w="4283" w:type="dxa"/>
            <w:tcBorders>
              <w:top w:val="single" w:sz="4" w:space="0" w:color="auto"/>
              <w:left w:val="single" w:sz="4" w:space="0" w:color="auto"/>
              <w:bottom w:val="single" w:sz="4" w:space="0" w:color="auto"/>
              <w:right w:val="single" w:sz="4" w:space="0" w:color="auto"/>
            </w:tcBorders>
            <w:hideMark/>
          </w:tcPr>
          <w:p w:rsidR="005D45AB" w:rsidRPr="004C58BB" w:rsidRDefault="005D45AB" w:rsidP="003331D6">
            <w:pPr>
              <w:adjustRightInd w:val="0"/>
              <w:spacing w:after="0"/>
              <w:rPr>
                <w:rFonts w:ascii="Arial" w:hAnsi="Arial" w:cs="Arial"/>
                <w:color w:val="000000" w:themeColor="text1"/>
                <w:sz w:val="20"/>
                <w:szCs w:val="20"/>
              </w:rPr>
            </w:pPr>
            <w:r w:rsidRPr="004C58BB">
              <w:rPr>
                <w:rFonts w:ascii="Arial" w:hAnsi="Arial" w:cs="Arial"/>
                <w:color w:val="000000" w:themeColor="text1"/>
                <w:sz w:val="20"/>
                <w:szCs w:val="20"/>
              </w:rPr>
              <w:t>Statutory sick pay records &amp; fit notes</w:t>
            </w:r>
          </w:p>
        </w:tc>
        <w:tc>
          <w:tcPr>
            <w:tcW w:w="4961" w:type="dxa"/>
            <w:tcBorders>
              <w:top w:val="single" w:sz="4" w:space="0" w:color="auto"/>
              <w:left w:val="single" w:sz="4" w:space="0" w:color="auto"/>
              <w:bottom w:val="single" w:sz="4" w:space="0" w:color="auto"/>
              <w:right w:val="single" w:sz="4" w:space="0" w:color="auto"/>
            </w:tcBorders>
            <w:hideMark/>
          </w:tcPr>
          <w:p w:rsidR="005D45AB" w:rsidRPr="004C58BB" w:rsidRDefault="005D45AB" w:rsidP="003331D6">
            <w:pPr>
              <w:adjustRightInd w:val="0"/>
              <w:spacing w:after="0"/>
              <w:rPr>
                <w:rFonts w:ascii="Arial" w:hAnsi="Arial" w:cs="Arial"/>
                <w:color w:val="000000" w:themeColor="text1"/>
                <w:sz w:val="20"/>
                <w:szCs w:val="20"/>
              </w:rPr>
            </w:pPr>
            <w:r w:rsidRPr="004C58BB">
              <w:rPr>
                <w:rFonts w:ascii="Arial" w:hAnsi="Arial" w:cs="Arial"/>
                <w:color w:val="000000" w:themeColor="text1"/>
                <w:sz w:val="20"/>
                <w:szCs w:val="20"/>
              </w:rPr>
              <w:t>3 years (after end of the tax year to which they relate)</w:t>
            </w:r>
          </w:p>
        </w:tc>
      </w:tr>
      <w:tr w:rsidR="00494C34" w:rsidRPr="004C58BB" w:rsidTr="003331D6">
        <w:trPr>
          <w:trHeight w:val="540"/>
        </w:trPr>
        <w:tc>
          <w:tcPr>
            <w:tcW w:w="4283" w:type="dxa"/>
            <w:tcBorders>
              <w:top w:val="single" w:sz="4" w:space="0" w:color="auto"/>
              <w:left w:val="single" w:sz="4" w:space="0" w:color="auto"/>
              <w:bottom w:val="single" w:sz="4" w:space="0" w:color="auto"/>
              <w:right w:val="single" w:sz="4" w:space="0" w:color="auto"/>
            </w:tcBorders>
            <w:hideMark/>
          </w:tcPr>
          <w:p w:rsidR="005D45AB" w:rsidRPr="004C58BB" w:rsidRDefault="005D45AB" w:rsidP="003331D6">
            <w:pPr>
              <w:adjustRightInd w:val="0"/>
              <w:spacing w:after="0"/>
              <w:rPr>
                <w:rFonts w:ascii="Arial" w:hAnsi="Arial" w:cs="Arial"/>
                <w:color w:val="000000" w:themeColor="text1"/>
                <w:sz w:val="20"/>
                <w:szCs w:val="20"/>
              </w:rPr>
            </w:pPr>
            <w:r w:rsidRPr="004C58BB">
              <w:rPr>
                <w:rFonts w:ascii="Arial" w:hAnsi="Arial" w:cs="Arial"/>
                <w:color w:val="000000" w:themeColor="text1"/>
                <w:sz w:val="20"/>
                <w:szCs w:val="20"/>
              </w:rPr>
              <w:t xml:space="preserve">Maternity pay records &amp; </w:t>
            </w:r>
            <w:r w:rsidR="003331D6" w:rsidRPr="004C58BB">
              <w:rPr>
                <w:rFonts w:ascii="Arial" w:hAnsi="Arial" w:cs="Arial"/>
                <w:color w:val="000000" w:themeColor="text1"/>
                <w:sz w:val="20"/>
                <w:szCs w:val="20"/>
              </w:rPr>
              <w:t>MAT1B forms</w:t>
            </w:r>
          </w:p>
        </w:tc>
        <w:tc>
          <w:tcPr>
            <w:tcW w:w="4961" w:type="dxa"/>
            <w:tcBorders>
              <w:top w:val="single" w:sz="4" w:space="0" w:color="auto"/>
              <w:left w:val="single" w:sz="4" w:space="0" w:color="auto"/>
              <w:bottom w:val="single" w:sz="4" w:space="0" w:color="auto"/>
              <w:right w:val="single" w:sz="4" w:space="0" w:color="auto"/>
            </w:tcBorders>
            <w:hideMark/>
          </w:tcPr>
          <w:p w:rsidR="005D45AB" w:rsidRPr="004C58BB" w:rsidRDefault="005D45AB" w:rsidP="003331D6">
            <w:pPr>
              <w:adjustRightInd w:val="0"/>
              <w:spacing w:after="0"/>
              <w:rPr>
                <w:rFonts w:ascii="Arial" w:hAnsi="Arial" w:cs="Arial"/>
                <w:color w:val="000000" w:themeColor="text1"/>
                <w:sz w:val="20"/>
                <w:szCs w:val="20"/>
              </w:rPr>
            </w:pPr>
            <w:r w:rsidRPr="004C58BB">
              <w:rPr>
                <w:rFonts w:ascii="Arial" w:hAnsi="Arial" w:cs="Arial"/>
                <w:color w:val="000000" w:themeColor="text1"/>
                <w:sz w:val="20"/>
                <w:szCs w:val="20"/>
              </w:rPr>
              <w:t>3 years (after end of the tax year in which the maternity period ended)</w:t>
            </w:r>
          </w:p>
        </w:tc>
      </w:tr>
      <w:tr w:rsidR="00494C34" w:rsidRPr="004C58BB" w:rsidTr="003331D6">
        <w:trPr>
          <w:trHeight w:val="540"/>
        </w:trPr>
        <w:tc>
          <w:tcPr>
            <w:tcW w:w="4283" w:type="dxa"/>
            <w:tcBorders>
              <w:top w:val="single" w:sz="4" w:space="0" w:color="auto"/>
              <w:left w:val="single" w:sz="4" w:space="0" w:color="auto"/>
              <w:bottom w:val="single" w:sz="4" w:space="0" w:color="auto"/>
              <w:right w:val="single" w:sz="4" w:space="0" w:color="auto"/>
            </w:tcBorders>
            <w:hideMark/>
          </w:tcPr>
          <w:p w:rsidR="005D45AB" w:rsidRPr="004C58BB" w:rsidRDefault="005D45AB" w:rsidP="003331D6">
            <w:pPr>
              <w:adjustRightInd w:val="0"/>
              <w:spacing w:after="0"/>
              <w:rPr>
                <w:rFonts w:ascii="Arial" w:hAnsi="Arial" w:cs="Arial"/>
                <w:color w:val="000000" w:themeColor="text1"/>
                <w:sz w:val="20"/>
                <w:szCs w:val="20"/>
              </w:rPr>
            </w:pPr>
            <w:r w:rsidRPr="004C58BB">
              <w:rPr>
                <w:rFonts w:ascii="Arial" w:hAnsi="Arial" w:cs="Arial"/>
                <w:color w:val="000000" w:themeColor="text1"/>
                <w:sz w:val="20"/>
                <w:szCs w:val="20"/>
              </w:rPr>
              <w:t>Parental leave details</w:t>
            </w:r>
          </w:p>
        </w:tc>
        <w:tc>
          <w:tcPr>
            <w:tcW w:w="4961" w:type="dxa"/>
            <w:tcBorders>
              <w:top w:val="single" w:sz="4" w:space="0" w:color="auto"/>
              <w:left w:val="single" w:sz="4" w:space="0" w:color="auto"/>
              <w:bottom w:val="single" w:sz="4" w:space="0" w:color="auto"/>
              <w:right w:val="single" w:sz="4" w:space="0" w:color="auto"/>
            </w:tcBorders>
            <w:hideMark/>
          </w:tcPr>
          <w:p w:rsidR="005D45AB" w:rsidRPr="004C58BB" w:rsidRDefault="005D45AB" w:rsidP="003331D6">
            <w:pPr>
              <w:adjustRightInd w:val="0"/>
              <w:spacing w:after="0"/>
              <w:rPr>
                <w:rFonts w:ascii="Arial" w:hAnsi="Arial" w:cs="Arial"/>
                <w:color w:val="000000" w:themeColor="text1"/>
                <w:sz w:val="20"/>
                <w:szCs w:val="20"/>
              </w:rPr>
            </w:pPr>
            <w:r w:rsidRPr="004C58BB">
              <w:rPr>
                <w:rFonts w:ascii="Arial" w:hAnsi="Arial" w:cs="Arial"/>
                <w:color w:val="000000" w:themeColor="text1"/>
                <w:sz w:val="20"/>
                <w:szCs w:val="20"/>
              </w:rPr>
              <w:t>5 years (from birth/adoption OR 18 years if the child receives disability allowance)</w:t>
            </w:r>
          </w:p>
        </w:tc>
      </w:tr>
      <w:tr w:rsidR="00494C34" w:rsidRPr="004C58BB" w:rsidTr="003331D6">
        <w:trPr>
          <w:trHeight w:val="397"/>
        </w:trPr>
        <w:tc>
          <w:tcPr>
            <w:tcW w:w="4283" w:type="dxa"/>
            <w:tcBorders>
              <w:top w:val="single" w:sz="4" w:space="0" w:color="auto"/>
              <w:left w:val="single" w:sz="4" w:space="0" w:color="auto"/>
              <w:bottom w:val="single" w:sz="4" w:space="0" w:color="auto"/>
              <w:right w:val="single" w:sz="4" w:space="0" w:color="auto"/>
            </w:tcBorders>
            <w:hideMark/>
          </w:tcPr>
          <w:p w:rsidR="005D45AB" w:rsidRPr="004C58BB" w:rsidRDefault="005D45AB" w:rsidP="003331D6">
            <w:pPr>
              <w:adjustRightInd w:val="0"/>
              <w:spacing w:after="0"/>
              <w:rPr>
                <w:rFonts w:ascii="Arial" w:hAnsi="Arial" w:cs="Arial"/>
                <w:color w:val="000000" w:themeColor="text1"/>
                <w:sz w:val="20"/>
                <w:szCs w:val="20"/>
              </w:rPr>
            </w:pPr>
            <w:r w:rsidRPr="004C58BB">
              <w:rPr>
                <w:rFonts w:ascii="Arial" w:hAnsi="Arial" w:cs="Arial"/>
                <w:color w:val="000000" w:themeColor="text1"/>
                <w:sz w:val="20"/>
                <w:szCs w:val="20"/>
              </w:rPr>
              <w:t>Redundancy details and payment calculations</w:t>
            </w:r>
          </w:p>
        </w:tc>
        <w:tc>
          <w:tcPr>
            <w:tcW w:w="4961" w:type="dxa"/>
            <w:tcBorders>
              <w:top w:val="single" w:sz="4" w:space="0" w:color="auto"/>
              <w:left w:val="single" w:sz="4" w:space="0" w:color="auto"/>
              <w:bottom w:val="single" w:sz="4" w:space="0" w:color="auto"/>
              <w:right w:val="single" w:sz="4" w:space="0" w:color="auto"/>
            </w:tcBorders>
            <w:hideMark/>
          </w:tcPr>
          <w:p w:rsidR="005D45AB" w:rsidRPr="004C58BB" w:rsidRDefault="005D45AB" w:rsidP="003331D6">
            <w:pPr>
              <w:adjustRightInd w:val="0"/>
              <w:spacing w:after="0"/>
              <w:rPr>
                <w:rFonts w:ascii="Arial" w:hAnsi="Arial" w:cs="Arial"/>
                <w:color w:val="000000" w:themeColor="text1"/>
                <w:sz w:val="20"/>
                <w:szCs w:val="20"/>
              </w:rPr>
            </w:pPr>
            <w:r w:rsidRPr="004C58BB">
              <w:rPr>
                <w:rFonts w:ascii="Arial" w:hAnsi="Arial" w:cs="Arial"/>
                <w:color w:val="000000" w:themeColor="text1"/>
                <w:sz w:val="20"/>
                <w:szCs w:val="20"/>
              </w:rPr>
              <w:t>6 years (from date of redundancy)</w:t>
            </w:r>
          </w:p>
        </w:tc>
      </w:tr>
    </w:tbl>
    <w:p w:rsidR="005D45AB" w:rsidRPr="004C58BB" w:rsidRDefault="005D45AB" w:rsidP="005D45AB">
      <w:pPr>
        <w:shd w:val="clear" w:color="auto" w:fill="FFFFFF"/>
        <w:spacing w:after="0" w:line="240" w:lineRule="auto"/>
        <w:jc w:val="both"/>
        <w:rPr>
          <w:rFonts w:ascii="Arial" w:eastAsia="Times New Roman" w:hAnsi="Arial" w:cs="Arial"/>
          <w:b/>
          <w:bCs/>
          <w:color w:val="000000" w:themeColor="text1"/>
          <w:sz w:val="20"/>
          <w:szCs w:val="20"/>
          <w:lang w:eastAsia="en-GB"/>
        </w:rPr>
      </w:pPr>
    </w:p>
    <w:p w:rsidR="005D45AB" w:rsidRPr="004C58BB" w:rsidRDefault="005D45AB" w:rsidP="005D45AB">
      <w:pPr>
        <w:shd w:val="clear" w:color="auto" w:fill="FFFFFF"/>
        <w:spacing w:after="0" w:line="240" w:lineRule="auto"/>
        <w:jc w:val="both"/>
        <w:rPr>
          <w:rFonts w:ascii="Arial" w:eastAsia="Times New Roman" w:hAnsi="Arial" w:cs="Arial"/>
          <w:color w:val="000000" w:themeColor="text1"/>
          <w:sz w:val="20"/>
          <w:szCs w:val="20"/>
          <w:lang w:eastAsia="en-GB"/>
        </w:rPr>
      </w:pPr>
      <w:r w:rsidRPr="004C58BB">
        <w:rPr>
          <w:rFonts w:ascii="Arial" w:eastAsia="Times New Roman" w:hAnsi="Arial" w:cs="Arial"/>
          <w:b/>
          <w:bCs/>
          <w:color w:val="000000" w:themeColor="text1"/>
          <w:sz w:val="20"/>
          <w:szCs w:val="20"/>
          <w:lang w:eastAsia="en-GB"/>
        </w:rPr>
        <w:t>Your rights</w:t>
      </w:r>
    </w:p>
    <w:p w:rsidR="005D45AB" w:rsidRPr="004C58BB" w:rsidRDefault="005D45AB" w:rsidP="005D45AB">
      <w:pPr>
        <w:shd w:val="clear" w:color="auto" w:fill="FFFFFF"/>
        <w:spacing w:after="0" w:line="240" w:lineRule="auto"/>
        <w:jc w:val="both"/>
        <w:rPr>
          <w:rFonts w:ascii="Arial" w:eastAsia="Times New Roman" w:hAnsi="Arial" w:cs="Arial"/>
          <w:color w:val="000000" w:themeColor="text1"/>
          <w:sz w:val="20"/>
          <w:szCs w:val="20"/>
          <w:lang w:eastAsia="en-GB"/>
        </w:rPr>
      </w:pPr>
      <w:r w:rsidRPr="004C58BB">
        <w:rPr>
          <w:rFonts w:ascii="Arial" w:eastAsia="Times New Roman" w:hAnsi="Arial" w:cs="Arial"/>
          <w:color w:val="000000" w:themeColor="text1"/>
          <w:sz w:val="20"/>
          <w:szCs w:val="20"/>
          <w:lang w:eastAsia="en-GB"/>
        </w:rPr>
        <w:t>As a data subject, you have a number of rights. You can:</w:t>
      </w:r>
    </w:p>
    <w:p w:rsidR="0011421B" w:rsidRPr="004C58BB" w:rsidRDefault="0011421B" w:rsidP="0011421B">
      <w:pPr>
        <w:pStyle w:val="ListParagraph"/>
        <w:numPr>
          <w:ilvl w:val="0"/>
          <w:numId w:val="4"/>
        </w:numPr>
        <w:shd w:val="clear" w:color="auto" w:fill="FFFFFF"/>
        <w:spacing w:after="0" w:line="240" w:lineRule="auto"/>
        <w:jc w:val="both"/>
        <w:rPr>
          <w:rFonts w:ascii="Arial" w:eastAsia="Times New Roman" w:hAnsi="Arial" w:cs="Arial"/>
          <w:color w:val="000000" w:themeColor="text1"/>
          <w:sz w:val="20"/>
          <w:szCs w:val="20"/>
          <w:lang w:eastAsia="en-GB"/>
        </w:rPr>
      </w:pPr>
      <w:r w:rsidRPr="004C58BB">
        <w:rPr>
          <w:rFonts w:ascii="Arial" w:eastAsia="Times New Roman" w:hAnsi="Arial" w:cs="Arial"/>
          <w:color w:val="000000" w:themeColor="text1"/>
          <w:sz w:val="20"/>
          <w:szCs w:val="20"/>
          <w:lang w:eastAsia="en-GB"/>
        </w:rPr>
        <w:t>access and obtain an accessible copy of your data on request;</w:t>
      </w:r>
    </w:p>
    <w:p w:rsidR="0011421B" w:rsidRPr="004C58BB" w:rsidRDefault="0011421B" w:rsidP="0011421B">
      <w:pPr>
        <w:pStyle w:val="ListParagraph"/>
        <w:numPr>
          <w:ilvl w:val="0"/>
          <w:numId w:val="4"/>
        </w:numPr>
        <w:shd w:val="clear" w:color="auto" w:fill="FFFFFF"/>
        <w:spacing w:after="0" w:line="240" w:lineRule="auto"/>
        <w:jc w:val="both"/>
        <w:rPr>
          <w:rFonts w:ascii="Arial" w:eastAsia="Times New Roman" w:hAnsi="Arial" w:cs="Arial"/>
          <w:color w:val="000000" w:themeColor="text1"/>
          <w:sz w:val="20"/>
          <w:szCs w:val="20"/>
          <w:lang w:eastAsia="en-GB"/>
        </w:rPr>
      </w:pPr>
      <w:r w:rsidRPr="004C58BB">
        <w:rPr>
          <w:rFonts w:ascii="Arial" w:eastAsia="Times New Roman" w:hAnsi="Arial" w:cs="Arial"/>
          <w:color w:val="000000" w:themeColor="text1"/>
          <w:sz w:val="20"/>
          <w:szCs w:val="20"/>
          <w:lang w:eastAsia="en-GB"/>
        </w:rPr>
        <w:t>require the charity to change incorrect or incomplete data;</w:t>
      </w:r>
    </w:p>
    <w:p w:rsidR="0011421B" w:rsidRPr="004C58BB" w:rsidRDefault="0011421B" w:rsidP="0011421B">
      <w:pPr>
        <w:pStyle w:val="ListParagraph"/>
        <w:numPr>
          <w:ilvl w:val="0"/>
          <w:numId w:val="4"/>
        </w:numPr>
        <w:shd w:val="clear" w:color="auto" w:fill="FFFFFF"/>
        <w:spacing w:after="0" w:line="240" w:lineRule="auto"/>
        <w:jc w:val="both"/>
        <w:rPr>
          <w:rFonts w:ascii="Arial" w:eastAsia="Times New Roman" w:hAnsi="Arial" w:cs="Arial"/>
          <w:color w:val="000000" w:themeColor="text1"/>
          <w:sz w:val="20"/>
          <w:szCs w:val="20"/>
          <w:lang w:eastAsia="en-GB"/>
        </w:rPr>
      </w:pPr>
      <w:r w:rsidRPr="004C58BB">
        <w:rPr>
          <w:rFonts w:ascii="Arial" w:eastAsia="Times New Roman" w:hAnsi="Arial" w:cs="Arial"/>
          <w:color w:val="000000" w:themeColor="text1"/>
          <w:sz w:val="20"/>
          <w:szCs w:val="20"/>
          <w:lang w:eastAsia="en-GB"/>
        </w:rPr>
        <w:t>require the charity to delete or stop processing your data, for example where the data is no longer necessary for the purposes of processing; and</w:t>
      </w:r>
    </w:p>
    <w:p w:rsidR="0011421B" w:rsidRPr="004C58BB" w:rsidRDefault="0011421B" w:rsidP="0011421B">
      <w:pPr>
        <w:pStyle w:val="ListParagraph"/>
        <w:numPr>
          <w:ilvl w:val="0"/>
          <w:numId w:val="4"/>
        </w:numPr>
        <w:shd w:val="clear" w:color="auto" w:fill="FFFFFF"/>
        <w:spacing w:after="0" w:line="240" w:lineRule="auto"/>
        <w:jc w:val="both"/>
        <w:rPr>
          <w:rFonts w:ascii="Arial" w:eastAsia="Times New Roman" w:hAnsi="Arial" w:cs="Arial"/>
          <w:color w:val="000000" w:themeColor="text1"/>
          <w:sz w:val="20"/>
          <w:szCs w:val="20"/>
          <w:lang w:eastAsia="en-GB"/>
        </w:rPr>
      </w:pPr>
      <w:r w:rsidRPr="004C58BB">
        <w:rPr>
          <w:rFonts w:ascii="Arial" w:eastAsia="Times New Roman" w:hAnsi="Arial" w:cs="Arial"/>
          <w:color w:val="000000" w:themeColor="text1"/>
          <w:sz w:val="20"/>
          <w:szCs w:val="20"/>
          <w:lang w:eastAsia="en-GB"/>
        </w:rPr>
        <w:t>object to the processing of your data where the charity is relying on its legitimate interests as the legal ground for processing</w:t>
      </w:r>
      <w:r w:rsidR="004F378A" w:rsidRPr="004C58BB">
        <w:rPr>
          <w:rFonts w:ascii="Arial" w:eastAsia="Times New Roman" w:hAnsi="Arial" w:cs="Arial"/>
          <w:color w:val="000000" w:themeColor="text1"/>
          <w:sz w:val="20"/>
          <w:szCs w:val="20"/>
          <w:lang w:eastAsia="en-GB"/>
        </w:rPr>
        <w:t>, unless there is another legal ground for processing the data</w:t>
      </w:r>
      <w:r w:rsidRPr="004C58BB">
        <w:rPr>
          <w:rFonts w:ascii="Arial" w:eastAsia="Times New Roman" w:hAnsi="Arial" w:cs="Arial"/>
          <w:color w:val="000000" w:themeColor="text1"/>
          <w:sz w:val="20"/>
          <w:szCs w:val="20"/>
          <w:lang w:eastAsia="en-GB"/>
        </w:rPr>
        <w:t>.</w:t>
      </w:r>
    </w:p>
    <w:p w:rsidR="0011421B" w:rsidRPr="004C58BB" w:rsidRDefault="00E768F1" w:rsidP="0011421B">
      <w:pPr>
        <w:pStyle w:val="ListParagraph"/>
        <w:numPr>
          <w:ilvl w:val="0"/>
          <w:numId w:val="4"/>
        </w:numPr>
        <w:shd w:val="clear" w:color="auto" w:fill="FFFFFF"/>
        <w:spacing w:after="0" w:line="240" w:lineRule="auto"/>
        <w:jc w:val="both"/>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rPr>
        <w:t>a</w:t>
      </w:r>
      <w:r w:rsidR="0011421B" w:rsidRPr="004C58BB">
        <w:rPr>
          <w:rFonts w:ascii="Arial" w:eastAsia="Times New Roman" w:hAnsi="Arial" w:cs="Arial"/>
          <w:color w:val="000000" w:themeColor="text1"/>
          <w:sz w:val="20"/>
          <w:szCs w:val="20"/>
        </w:rPr>
        <w:t>sk that your data is ported to different service for your own purpose;</w:t>
      </w:r>
    </w:p>
    <w:p w:rsidR="0011421B" w:rsidRPr="004C58BB" w:rsidRDefault="00E768F1" w:rsidP="0011421B">
      <w:pPr>
        <w:pStyle w:val="ListParagraph"/>
        <w:numPr>
          <w:ilvl w:val="0"/>
          <w:numId w:val="4"/>
        </w:numPr>
        <w:shd w:val="clear" w:color="auto" w:fill="FFFFFF"/>
        <w:spacing w:after="0" w:line="240" w:lineRule="auto"/>
        <w:jc w:val="both"/>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rPr>
        <w:t>h</w:t>
      </w:r>
      <w:r w:rsidR="0011421B" w:rsidRPr="004C58BB">
        <w:rPr>
          <w:rFonts w:ascii="Arial" w:eastAsia="Times New Roman" w:hAnsi="Arial" w:cs="Arial"/>
          <w:color w:val="000000" w:themeColor="text1"/>
          <w:sz w:val="20"/>
          <w:szCs w:val="20"/>
        </w:rPr>
        <w:t>ave rights with regards to automated decision making processes.  However employment decisions are not based solely on automated decision-making within the charity.</w:t>
      </w:r>
    </w:p>
    <w:p w:rsidR="00B41AE9" w:rsidRPr="004C58BB" w:rsidRDefault="00B41AE9" w:rsidP="00B41AE9">
      <w:pPr>
        <w:shd w:val="clear" w:color="auto" w:fill="FFFFFF"/>
        <w:spacing w:after="0" w:line="240" w:lineRule="auto"/>
        <w:jc w:val="both"/>
        <w:rPr>
          <w:rFonts w:ascii="Arial" w:eastAsia="Times New Roman" w:hAnsi="Arial" w:cs="Arial"/>
          <w:color w:val="000000" w:themeColor="text1"/>
          <w:sz w:val="20"/>
          <w:szCs w:val="20"/>
          <w:lang w:eastAsia="en-GB"/>
        </w:rPr>
      </w:pPr>
    </w:p>
    <w:p w:rsidR="00396FB4" w:rsidRPr="004C58BB" w:rsidRDefault="005D45AB" w:rsidP="00396FB4">
      <w:pPr>
        <w:shd w:val="clear" w:color="auto" w:fill="FFFFFF"/>
        <w:spacing w:after="0" w:line="240" w:lineRule="auto"/>
        <w:jc w:val="both"/>
        <w:rPr>
          <w:rFonts w:ascii="Arial" w:eastAsia="Times New Roman" w:hAnsi="Arial" w:cs="Arial"/>
          <w:color w:val="000000" w:themeColor="text1"/>
          <w:sz w:val="20"/>
          <w:szCs w:val="20"/>
          <w:lang w:eastAsia="en-GB"/>
        </w:rPr>
      </w:pPr>
      <w:r w:rsidRPr="004C58BB">
        <w:rPr>
          <w:rFonts w:ascii="Arial" w:eastAsia="Times New Roman" w:hAnsi="Arial" w:cs="Arial"/>
          <w:color w:val="000000" w:themeColor="text1"/>
          <w:sz w:val="20"/>
          <w:szCs w:val="20"/>
          <w:lang w:eastAsia="en-GB"/>
        </w:rPr>
        <w:t>If you would like to exercise any of these rights</w:t>
      </w:r>
      <w:r w:rsidR="004F378A" w:rsidRPr="004C58BB">
        <w:rPr>
          <w:rFonts w:ascii="Arial" w:eastAsia="Times New Roman" w:hAnsi="Arial" w:cs="Arial"/>
          <w:color w:val="000000" w:themeColor="text1"/>
          <w:sz w:val="20"/>
          <w:szCs w:val="20"/>
          <w:lang w:eastAsia="en-GB"/>
        </w:rPr>
        <w:t xml:space="preserve"> or if you believe that the Charity has not complied with your data protection rights</w:t>
      </w:r>
      <w:r w:rsidR="00A43B6F">
        <w:rPr>
          <w:rFonts w:ascii="Arial" w:eastAsia="Times New Roman" w:hAnsi="Arial" w:cs="Arial"/>
          <w:color w:val="000000" w:themeColor="text1"/>
          <w:sz w:val="20"/>
          <w:szCs w:val="20"/>
          <w:lang w:eastAsia="en-GB"/>
        </w:rPr>
        <w:t xml:space="preserve"> or you have any concerns about this</w:t>
      </w:r>
      <w:r w:rsidRPr="004C58BB">
        <w:rPr>
          <w:rFonts w:ascii="Arial" w:eastAsia="Times New Roman" w:hAnsi="Arial" w:cs="Arial"/>
          <w:color w:val="000000" w:themeColor="text1"/>
          <w:sz w:val="20"/>
          <w:szCs w:val="20"/>
          <w:lang w:eastAsia="en-GB"/>
        </w:rPr>
        <w:t>, please contact Sophie Clayton, H</w:t>
      </w:r>
      <w:r w:rsidR="00301C09" w:rsidRPr="004C58BB">
        <w:rPr>
          <w:rFonts w:ascii="Arial" w:eastAsia="Times New Roman" w:hAnsi="Arial" w:cs="Arial"/>
          <w:color w:val="000000" w:themeColor="text1"/>
          <w:sz w:val="20"/>
          <w:szCs w:val="20"/>
          <w:lang w:eastAsia="en-GB"/>
        </w:rPr>
        <w:t>ead of H</w:t>
      </w:r>
      <w:r w:rsidR="00E768F1">
        <w:rPr>
          <w:rFonts w:ascii="Arial" w:eastAsia="Times New Roman" w:hAnsi="Arial" w:cs="Arial"/>
          <w:color w:val="000000" w:themeColor="text1"/>
          <w:sz w:val="20"/>
          <w:szCs w:val="20"/>
          <w:lang w:eastAsia="en-GB"/>
        </w:rPr>
        <w:t xml:space="preserve">uman </w:t>
      </w:r>
      <w:r w:rsidR="00301C09" w:rsidRPr="004C58BB">
        <w:rPr>
          <w:rFonts w:ascii="Arial" w:eastAsia="Times New Roman" w:hAnsi="Arial" w:cs="Arial"/>
          <w:color w:val="000000" w:themeColor="text1"/>
          <w:sz w:val="20"/>
          <w:szCs w:val="20"/>
          <w:lang w:eastAsia="en-GB"/>
        </w:rPr>
        <w:t>R</w:t>
      </w:r>
      <w:r w:rsidR="00E768F1">
        <w:rPr>
          <w:rFonts w:ascii="Arial" w:eastAsia="Times New Roman" w:hAnsi="Arial" w:cs="Arial"/>
          <w:color w:val="000000" w:themeColor="text1"/>
          <w:sz w:val="20"/>
          <w:szCs w:val="20"/>
          <w:lang w:eastAsia="en-GB"/>
        </w:rPr>
        <w:t>esources</w:t>
      </w:r>
      <w:r w:rsidR="00B41AE9" w:rsidRPr="004C58BB">
        <w:rPr>
          <w:rFonts w:ascii="Arial" w:eastAsia="Times New Roman" w:hAnsi="Arial" w:cs="Arial"/>
          <w:color w:val="000000" w:themeColor="text1"/>
          <w:sz w:val="20"/>
          <w:szCs w:val="20"/>
          <w:lang w:eastAsia="en-GB"/>
        </w:rPr>
        <w:t xml:space="preserve"> (</w:t>
      </w:r>
      <w:hyperlink r:id="rId7" w:history="1">
        <w:r w:rsidR="003331D6" w:rsidRPr="004C58BB">
          <w:rPr>
            <w:rStyle w:val="Hyperlink"/>
            <w:rFonts w:ascii="Arial" w:eastAsia="Times New Roman" w:hAnsi="Arial" w:cs="Arial"/>
            <w:sz w:val="20"/>
            <w:szCs w:val="20"/>
            <w:lang w:eastAsia="en-GB"/>
          </w:rPr>
          <w:t>Sophie.clayton@bransbyhorses.co.uk</w:t>
        </w:r>
      </w:hyperlink>
      <w:r w:rsidR="00B41AE9" w:rsidRPr="004C58BB">
        <w:rPr>
          <w:rFonts w:ascii="Arial" w:eastAsia="Times New Roman" w:hAnsi="Arial" w:cs="Arial"/>
          <w:color w:val="000000" w:themeColor="text1"/>
          <w:sz w:val="20"/>
          <w:szCs w:val="20"/>
          <w:lang w:eastAsia="en-GB"/>
        </w:rPr>
        <w:t>)</w:t>
      </w:r>
      <w:r w:rsidR="004F378A" w:rsidRPr="004C58BB">
        <w:rPr>
          <w:rFonts w:ascii="Arial" w:eastAsia="Times New Roman" w:hAnsi="Arial" w:cs="Arial"/>
          <w:color w:val="000000" w:themeColor="text1"/>
          <w:sz w:val="20"/>
          <w:szCs w:val="20"/>
          <w:lang w:eastAsia="en-GB"/>
        </w:rPr>
        <w:t xml:space="preserve"> </w:t>
      </w:r>
      <w:r w:rsidR="00396FB4" w:rsidRPr="004C58BB">
        <w:rPr>
          <w:rFonts w:ascii="Arial" w:eastAsia="Times New Roman" w:hAnsi="Arial" w:cs="Arial"/>
          <w:color w:val="000000" w:themeColor="text1"/>
          <w:sz w:val="20"/>
          <w:szCs w:val="20"/>
          <w:lang w:eastAsia="en-GB"/>
        </w:rPr>
        <w:t>in the first instance.  You can then escalate your complaint to the Information Commissioner, if you do not feel that we have been able to rectify the issue.</w:t>
      </w:r>
    </w:p>
    <w:p w:rsidR="005D45AB" w:rsidRPr="004C58BB" w:rsidRDefault="005D45AB" w:rsidP="005D45AB">
      <w:pPr>
        <w:shd w:val="clear" w:color="auto" w:fill="FFFFFF"/>
        <w:spacing w:after="0" w:line="240" w:lineRule="auto"/>
        <w:jc w:val="both"/>
        <w:rPr>
          <w:rFonts w:ascii="Arial" w:eastAsia="Times New Roman" w:hAnsi="Arial" w:cs="Arial"/>
          <w:color w:val="000000" w:themeColor="text1"/>
          <w:sz w:val="20"/>
          <w:szCs w:val="20"/>
          <w:lang w:eastAsia="en-GB"/>
        </w:rPr>
      </w:pPr>
    </w:p>
    <w:p w:rsidR="005D45AB" w:rsidRPr="004C58BB" w:rsidRDefault="005D45AB" w:rsidP="005D45AB">
      <w:pPr>
        <w:shd w:val="clear" w:color="auto" w:fill="FFFFFF"/>
        <w:spacing w:after="0" w:line="240" w:lineRule="auto"/>
        <w:jc w:val="both"/>
        <w:rPr>
          <w:rFonts w:ascii="Arial" w:eastAsia="Times New Roman" w:hAnsi="Arial" w:cs="Arial"/>
          <w:color w:val="000000" w:themeColor="text1"/>
          <w:sz w:val="20"/>
          <w:szCs w:val="20"/>
          <w:lang w:eastAsia="en-GB"/>
        </w:rPr>
      </w:pPr>
      <w:r w:rsidRPr="004C58BB">
        <w:rPr>
          <w:rFonts w:ascii="Arial" w:eastAsia="Times New Roman" w:hAnsi="Arial" w:cs="Arial"/>
          <w:b/>
          <w:bCs/>
          <w:color w:val="000000" w:themeColor="text1"/>
          <w:sz w:val="20"/>
          <w:szCs w:val="20"/>
          <w:lang w:eastAsia="en-GB"/>
        </w:rPr>
        <w:t>What if you do not provide personal data?</w:t>
      </w:r>
    </w:p>
    <w:p w:rsidR="00A51515" w:rsidRPr="004C58BB" w:rsidRDefault="00A51515" w:rsidP="00A51515">
      <w:pPr>
        <w:shd w:val="clear" w:color="auto" w:fill="FFFFFF"/>
        <w:spacing w:after="0" w:line="240" w:lineRule="auto"/>
        <w:jc w:val="both"/>
        <w:rPr>
          <w:rFonts w:ascii="Arial" w:eastAsia="Times New Roman" w:hAnsi="Arial" w:cs="Arial"/>
          <w:color w:val="000000" w:themeColor="text1"/>
          <w:sz w:val="20"/>
          <w:szCs w:val="20"/>
          <w:lang w:eastAsia="en-GB"/>
        </w:rPr>
      </w:pPr>
      <w:r w:rsidRPr="004C58BB">
        <w:rPr>
          <w:rFonts w:ascii="Arial" w:eastAsia="Times New Roman" w:hAnsi="Arial" w:cs="Arial"/>
          <w:color w:val="000000" w:themeColor="text1"/>
          <w:sz w:val="20"/>
          <w:szCs w:val="20"/>
          <w:lang w:eastAsia="en-GB"/>
        </w:rPr>
        <w:t>As a job applicant, you are under no statutory or contractual obligation to provide data to the charity during the recruitment process. However, if you do not provide the information, the charity may not be able to process your application properly or at all.</w:t>
      </w:r>
    </w:p>
    <w:p w:rsidR="00A51515" w:rsidRPr="004C58BB" w:rsidRDefault="00A51515" w:rsidP="005D45AB">
      <w:pPr>
        <w:shd w:val="clear" w:color="auto" w:fill="FFFFFF"/>
        <w:spacing w:after="0" w:line="240" w:lineRule="auto"/>
        <w:jc w:val="both"/>
        <w:rPr>
          <w:rFonts w:ascii="Arial" w:eastAsia="Times New Roman" w:hAnsi="Arial" w:cs="Arial"/>
          <w:color w:val="000000" w:themeColor="text1"/>
          <w:sz w:val="20"/>
          <w:szCs w:val="20"/>
          <w:lang w:eastAsia="en-GB"/>
        </w:rPr>
      </w:pPr>
    </w:p>
    <w:p w:rsidR="005D45AB" w:rsidRPr="004C58BB" w:rsidRDefault="00A51515" w:rsidP="005D45AB">
      <w:pPr>
        <w:shd w:val="clear" w:color="auto" w:fill="FFFFFF"/>
        <w:spacing w:after="0" w:line="240" w:lineRule="auto"/>
        <w:jc w:val="both"/>
        <w:rPr>
          <w:rFonts w:ascii="Arial" w:eastAsia="Times New Roman" w:hAnsi="Arial" w:cs="Arial"/>
          <w:color w:val="000000" w:themeColor="text1"/>
          <w:sz w:val="20"/>
          <w:szCs w:val="20"/>
          <w:lang w:eastAsia="en-GB"/>
        </w:rPr>
      </w:pPr>
      <w:r w:rsidRPr="004C58BB">
        <w:rPr>
          <w:rFonts w:ascii="Arial" w:eastAsia="Times New Roman" w:hAnsi="Arial" w:cs="Arial"/>
          <w:color w:val="000000" w:themeColor="text1"/>
          <w:sz w:val="20"/>
          <w:szCs w:val="20"/>
          <w:lang w:eastAsia="en-GB"/>
        </w:rPr>
        <w:t>As an employee, y</w:t>
      </w:r>
      <w:r w:rsidR="005D45AB" w:rsidRPr="004C58BB">
        <w:rPr>
          <w:rFonts w:ascii="Arial" w:eastAsia="Times New Roman" w:hAnsi="Arial" w:cs="Arial"/>
          <w:color w:val="000000" w:themeColor="text1"/>
          <w:sz w:val="20"/>
          <w:szCs w:val="20"/>
          <w:lang w:eastAsia="en-GB"/>
        </w:rPr>
        <w:t>ou have some obligations under your employment contract to provide the charity with data. In particular, you are required to report absences from work and may be required to provide information about disciplinary or other matters under the implied duty of good faith. You may also have to provide the charity with data in order to exercise your statutory rights, such as in relation to statutory leave entitlements. Failing to provide the data may mean that you are unable to exercise your statutory rights.</w:t>
      </w:r>
    </w:p>
    <w:p w:rsidR="005D45AB" w:rsidRPr="004C58BB" w:rsidRDefault="005D45AB" w:rsidP="005D45AB">
      <w:pPr>
        <w:shd w:val="clear" w:color="auto" w:fill="FFFFFF"/>
        <w:spacing w:after="0" w:line="240" w:lineRule="auto"/>
        <w:jc w:val="both"/>
        <w:rPr>
          <w:rFonts w:ascii="Arial" w:eastAsia="Times New Roman" w:hAnsi="Arial" w:cs="Arial"/>
          <w:color w:val="000000" w:themeColor="text1"/>
          <w:sz w:val="20"/>
          <w:szCs w:val="20"/>
          <w:lang w:eastAsia="en-GB"/>
        </w:rPr>
      </w:pPr>
    </w:p>
    <w:p w:rsidR="007C4698" w:rsidRPr="004C58BB" w:rsidRDefault="005D45AB" w:rsidP="00A3328E">
      <w:pPr>
        <w:shd w:val="clear" w:color="auto" w:fill="FFFFFF"/>
        <w:spacing w:after="0" w:line="240" w:lineRule="auto"/>
        <w:jc w:val="both"/>
        <w:rPr>
          <w:rFonts w:ascii="Arial" w:eastAsia="Times New Roman" w:hAnsi="Arial" w:cs="Arial"/>
          <w:color w:val="000000" w:themeColor="text1"/>
          <w:sz w:val="20"/>
          <w:szCs w:val="20"/>
          <w:lang w:eastAsia="en-GB"/>
        </w:rPr>
      </w:pPr>
      <w:r w:rsidRPr="004C58BB">
        <w:rPr>
          <w:rFonts w:ascii="Arial" w:eastAsia="Times New Roman" w:hAnsi="Arial" w:cs="Arial"/>
          <w:color w:val="000000" w:themeColor="text1"/>
          <w:sz w:val="20"/>
          <w:szCs w:val="20"/>
          <w:lang w:eastAsia="en-GB"/>
        </w:rPr>
        <w:t xml:space="preserve">Certain information, such as contact details, your right to work in the UK and payment details, have to be provided to enable the charity to enter a contract of employment with you. If you do not provide </w:t>
      </w:r>
      <w:r w:rsidR="004F378A" w:rsidRPr="004C58BB">
        <w:rPr>
          <w:rFonts w:ascii="Arial" w:eastAsia="Times New Roman" w:hAnsi="Arial" w:cs="Arial"/>
          <w:color w:val="000000" w:themeColor="text1"/>
          <w:sz w:val="20"/>
          <w:szCs w:val="20"/>
          <w:lang w:eastAsia="en-GB"/>
        </w:rPr>
        <w:t>all necessary</w:t>
      </w:r>
      <w:r w:rsidRPr="004C58BB">
        <w:rPr>
          <w:rFonts w:ascii="Arial" w:eastAsia="Times New Roman" w:hAnsi="Arial" w:cs="Arial"/>
          <w:color w:val="000000" w:themeColor="text1"/>
          <w:sz w:val="20"/>
          <w:szCs w:val="20"/>
          <w:lang w:eastAsia="en-GB"/>
        </w:rPr>
        <w:t xml:space="preserve"> information, this will hinder the charity's ability to administer the rights and obligations arising as a result of the employment relationship </w:t>
      </w:r>
      <w:r w:rsidR="004F378A" w:rsidRPr="004C58BB">
        <w:rPr>
          <w:rFonts w:ascii="Arial" w:eastAsia="Times New Roman" w:hAnsi="Arial" w:cs="Arial"/>
          <w:color w:val="000000" w:themeColor="text1"/>
          <w:sz w:val="20"/>
          <w:szCs w:val="20"/>
          <w:lang w:eastAsia="en-GB"/>
        </w:rPr>
        <w:t>efficiently and lawfully</w:t>
      </w:r>
      <w:r w:rsidRPr="004C58BB">
        <w:rPr>
          <w:rFonts w:ascii="Arial" w:eastAsia="Times New Roman" w:hAnsi="Arial" w:cs="Arial"/>
          <w:color w:val="000000" w:themeColor="text1"/>
          <w:sz w:val="20"/>
          <w:szCs w:val="20"/>
          <w:lang w:eastAsia="en-GB"/>
        </w:rPr>
        <w:t>.</w:t>
      </w:r>
    </w:p>
    <w:p w:rsidR="00282FC3" w:rsidRPr="004C58BB" w:rsidRDefault="00282FC3" w:rsidP="00A3328E">
      <w:pPr>
        <w:shd w:val="clear" w:color="auto" w:fill="FFFFFF"/>
        <w:spacing w:after="0" w:line="240" w:lineRule="auto"/>
        <w:jc w:val="both"/>
        <w:rPr>
          <w:rFonts w:ascii="Arial" w:eastAsia="Times New Roman" w:hAnsi="Arial" w:cs="Arial"/>
          <w:color w:val="000000" w:themeColor="text1"/>
          <w:sz w:val="20"/>
          <w:szCs w:val="20"/>
          <w:lang w:eastAsia="en-GB"/>
        </w:rPr>
      </w:pPr>
    </w:p>
    <w:p w:rsidR="00B344B1" w:rsidRPr="004C58BB" w:rsidRDefault="00B344B1" w:rsidP="00B344B1">
      <w:pPr>
        <w:rPr>
          <w:rFonts w:ascii="Arial" w:hAnsi="Arial" w:cs="Arial"/>
          <w:b/>
          <w:color w:val="000000" w:themeColor="text1"/>
          <w:sz w:val="20"/>
          <w:szCs w:val="20"/>
        </w:rPr>
      </w:pPr>
      <w:r w:rsidRPr="004C58BB">
        <w:rPr>
          <w:rFonts w:ascii="Arial" w:hAnsi="Arial" w:cs="Arial"/>
          <w:b/>
          <w:color w:val="000000" w:themeColor="text1"/>
          <w:sz w:val="20"/>
          <w:szCs w:val="20"/>
        </w:rPr>
        <w:t>EMPLOYEE CONFIRMATION</w:t>
      </w:r>
    </w:p>
    <w:p w:rsidR="00B344B1" w:rsidRPr="004C58BB" w:rsidRDefault="00B344B1" w:rsidP="00B344B1">
      <w:pPr>
        <w:rPr>
          <w:rFonts w:ascii="Arial" w:hAnsi="Arial" w:cs="Arial"/>
          <w:color w:val="000000" w:themeColor="text1"/>
          <w:sz w:val="20"/>
          <w:szCs w:val="20"/>
        </w:rPr>
      </w:pPr>
      <w:r w:rsidRPr="004C58BB">
        <w:rPr>
          <w:rFonts w:ascii="Arial" w:hAnsi="Arial" w:cs="Arial"/>
          <w:color w:val="000000" w:themeColor="text1"/>
          <w:sz w:val="20"/>
          <w:szCs w:val="20"/>
        </w:rPr>
        <w:t>Employees are asked to confirm that they have read this Statement.  This confirmation should be returned to HR to be held on their personnel file.</w:t>
      </w:r>
    </w:p>
    <w:p w:rsidR="00B344B1" w:rsidRPr="004C58BB" w:rsidRDefault="00B344B1" w:rsidP="00B344B1">
      <w:pPr>
        <w:rPr>
          <w:rFonts w:ascii="Arial" w:hAnsi="Arial" w:cs="Arial"/>
          <w:b/>
          <w:color w:val="000000"/>
          <w:sz w:val="20"/>
          <w:szCs w:val="20"/>
        </w:rPr>
      </w:pPr>
      <w:r w:rsidRPr="004C58BB">
        <w:rPr>
          <w:rFonts w:ascii="Arial" w:hAnsi="Arial" w:cs="Arial"/>
          <w:b/>
          <w:color w:val="000000" w:themeColor="text1"/>
          <w:sz w:val="20"/>
          <w:szCs w:val="20"/>
        </w:rPr>
        <w:t>I</w:t>
      </w:r>
      <w:r w:rsidRPr="004C58BB">
        <w:rPr>
          <w:rFonts w:ascii="Arial" w:hAnsi="Arial" w:cs="Arial"/>
          <w:b/>
          <w:color w:val="000000"/>
          <w:sz w:val="20"/>
          <w:szCs w:val="20"/>
        </w:rPr>
        <w:t xml:space="preserve"> confirm that I have read and understood the Privacy Statement - Employee Data and that the Charity processes my personal data to fulfil its contractual</w:t>
      </w:r>
      <w:r w:rsidR="00865FD0" w:rsidRPr="004C58BB">
        <w:rPr>
          <w:rFonts w:ascii="Arial" w:hAnsi="Arial" w:cs="Arial"/>
          <w:b/>
          <w:color w:val="000000"/>
          <w:sz w:val="20"/>
          <w:szCs w:val="20"/>
        </w:rPr>
        <w:t xml:space="preserve"> and legal</w:t>
      </w:r>
      <w:r w:rsidRPr="004C58BB">
        <w:rPr>
          <w:rFonts w:ascii="Arial" w:hAnsi="Arial" w:cs="Arial"/>
          <w:b/>
          <w:color w:val="000000"/>
          <w:sz w:val="20"/>
          <w:szCs w:val="20"/>
        </w:rPr>
        <w:t xml:space="preserve"> obligations and where there is a legitimate interest as outlined above.</w:t>
      </w:r>
      <w:bookmarkStart w:id="0" w:name="_GoBack"/>
      <w:bookmarkEnd w:id="0"/>
    </w:p>
    <w:tbl>
      <w:tblPr>
        <w:tblStyle w:val="TableGrid"/>
        <w:tblW w:w="0" w:type="auto"/>
        <w:tblInd w:w="0" w:type="dxa"/>
        <w:tblLook w:val="04A0" w:firstRow="1" w:lastRow="0" w:firstColumn="1" w:lastColumn="0" w:noHBand="0" w:noVBand="1"/>
      </w:tblPr>
      <w:tblGrid>
        <w:gridCol w:w="3712"/>
        <w:gridCol w:w="5304"/>
      </w:tblGrid>
      <w:tr w:rsidR="00B344B1" w:rsidRPr="004C58BB" w:rsidTr="00916F63">
        <w:tc>
          <w:tcPr>
            <w:tcW w:w="3936" w:type="dxa"/>
            <w:tcBorders>
              <w:top w:val="single" w:sz="4" w:space="0" w:color="auto"/>
              <w:left w:val="single" w:sz="4" w:space="0" w:color="auto"/>
              <w:bottom w:val="single" w:sz="4" w:space="0" w:color="auto"/>
              <w:right w:val="single" w:sz="4" w:space="0" w:color="auto"/>
            </w:tcBorders>
          </w:tcPr>
          <w:p w:rsidR="00B344B1" w:rsidRPr="004C58BB" w:rsidRDefault="00B344B1" w:rsidP="00916F63">
            <w:pPr>
              <w:rPr>
                <w:rFonts w:eastAsia="Times New Roman" w:cs="Arial"/>
                <w:b/>
                <w:color w:val="000000" w:themeColor="text1"/>
                <w:sz w:val="20"/>
                <w:szCs w:val="20"/>
                <w:lang w:bidi="en-US"/>
              </w:rPr>
            </w:pPr>
            <w:r w:rsidRPr="004C58BB">
              <w:rPr>
                <w:rFonts w:eastAsia="Times New Roman" w:cs="Arial"/>
                <w:b/>
                <w:color w:val="000000" w:themeColor="text1"/>
                <w:sz w:val="20"/>
                <w:szCs w:val="20"/>
                <w:lang w:bidi="en-US"/>
              </w:rPr>
              <w:t>Employee Name</w:t>
            </w:r>
          </w:p>
          <w:p w:rsidR="00B344B1" w:rsidRPr="004C58BB" w:rsidRDefault="00B344B1" w:rsidP="00916F63">
            <w:pPr>
              <w:rPr>
                <w:rFonts w:eastAsia="Times New Roman" w:cs="Arial"/>
                <w:b/>
                <w:color w:val="000000" w:themeColor="text1"/>
                <w:sz w:val="20"/>
                <w:szCs w:val="20"/>
                <w:lang w:bidi="en-US"/>
              </w:rPr>
            </w:pPr>
          </w:p>
        </w:tc>
        <w:tc>
          <w:tcPr>
            <w:tcW w:w="5749" w:type="dxa"/>
            <w:tcBorders>
              <w:top w:val="single" w:sz="4" w:space="0" w:color="auto"/>
              <w:left w:val="single" w:sz="4" w:space="0" w:color="auto"/>
              <w:bottom w:val="single" w:sz="4" w:space="0" w:color="auto"/>
              <w:right w:val="single" w:sz="4" w:space="0" w:color="auto"/>
            </w:tcBorders>
          </w:tcPr>
          <w:p w:rsidR="00B344B1" w:rsidRPr="004C58BB" w:rsidRDefault="00B344B1" w:rsidP="00916F63">
            <w:pPr>
              <w:rPr>
                <w:rFonts w:eastAsia="Times New Roman" w:cs="Arial"/>
                <w:b/>
                <w:color w:val="000000" w:themeColor="text1"/>
                <w:sz w:val="20"/>
                <w:szCs w:val="20"/>
                <w:lang w:bidi="en-US"/>
              </w:rPr>
            </w:pPr>
          </w:p>
        </w:tc>
      </w:tr>
      <w:tr w:rsidR="00B344B1" w:rsidRPr="004C58BB" w:rsidTr="00916F63">
        <w:tc>
          <w:tcPr>
            <w:tcW w:w="3936" w:type="dxa"/>
            <w:tcBorders>
              <w:top w:val="single" w:sz="4" w:space="0" w:color="auto"/>
              <w:left w:val="single" w:sz="4" w:space="0" w:color="auto"/>
              <w:bottom w:val="single" w:sz="4" w:space="0" w:color="auto"/>
              <w:right w:val="single" w:sz="4" w:space="0" w:color="auto"/>
            </w:tcBorders>
          </w:tcPr>
          <w:p w:rsidR="00B344B1" w:rsidRPr="004C58BB" w:rsidRDefault="00B344B1" w:rsidP="00916F63">
            <w:pPr>
              <w:rPr>
                <w:rFonts w:eastAsia="Times New Roman" w:cs="Arial"/>
                <w:b/>
                <w:color w:val="000000" w:themeColor="text1"/>
                <w:sz w:val="20"/>
                <w:szCs w:val="20"/>
                <w:lang w:bidi="en-US"/>
              </w:rPr>
            </w:pPr>
            <w:r w:rsidRPr="004C58BB">
              <w:rPr>
                <w:rFonts w:eastAsia="Times New Roman" w:cs="Arial"/>
                <w:b/>
                <w:color w:val="000000" w:themeColor="text1"/>
                <w:sz w:val="20"/>
                <w:szCs w:val="20"/>
                <w:lang w:bidi="en-US"/>
              </w:rPr>
              <w:t>Employee Signature</w:t>
            </w:r>
          </w:p>
          <w:p w:rsidR="00B344B1" w:rsidRPr="004C58BB" w:rsidRDefault="00B344B1" w:rsidP="00916F63">
            <w:pPr>
              <w:rPr>
                <w:rFonts w:eastAsia="Times New Roman" w:cs="Arial"/>
                <w:b/>
                <w:color w:val="000000" w:themeColor="text1"/>
                <w:sz w:val="20"/>
                <w:szCs w:val="20"/>
                <w:lang w:bidi="en-US"/>
              </w:rPr>
            </w:pPr>
          </w:p>
        </w:tc>
        <w:tc>
          <w:tcPr>
            <w:tcW w:w="5749" w:type="dxa"/>
            <w:tcBorders>
              <w:top w:val="single" w:sz="4" w:space="0" w:color="auto"/>
              <w:left w:val="single" w:sz="4" w:space="0" w:color="auto"/>
              <w:bottom w:val="single" w:sz="4" w:space="0" w:color="auto"/>
              <w:right w:val="single" w:sz="4" w:space="0" w:color="auto"/>
            </w:tcBorders>
          </w:tcPr>
          <w:p w:rsidR="00B344B1" w:rsidRPr="004C58BB" w:rsidRDefault="00B344B1" w:rsidP="00916F63">
            <w:pPr>
              <w:rPr>
                <w:rFonts w:eastAsia="Times New Roman" w:cs="Arial"/>
                <w:b/>
                <w:color w:val="000000" w:themeColor="text1"/>
                <w:sz w:val="20"/>
                <w:szCs w:val="20"/>
                <w:lang w:bidi="en-US"/>
              </w:rPr>
            </w:pPr>
          </w:p>
        </w:tc>
      </w:tr>
      <w:tr w:rsidR="00B344B1" w:rsidRPr="004C58BB" w:rsidTr="00916F63">
        <w:tc>
          <w:tcPr>
            <w:tcW w:w="3936" w:type="dxa"/>
            <w:tcBorders>
              <w:top w:val="single" w:sz="4" w:space="0" w:color="auto"/>
              <w:left w:val="single" w:sz="4" w:space="0" w:color="auto"/>
              <w:bottom w:val="single" w:sz="4" w:space="0" w:color="auto"/>
              <w:right w:val="single" w:sz="4" w:space="0" w:color="auto"/>
            </w:tcBorders>
          </w:tcPr>
          <w:p w:rsidR="00B344B1" w:rsidRDefault="00B344B1" w:rsidP="00916F63">
            <w:pPr>
              <w:rPr>
                <w:rFonts w:eastAsia="Times New Roman" w:cs="Arial"/>
                <w:b/>
                <w:color w:val="000000" w:themeColor="text1"/>
                <w:sz w:val="20"/>
                <w:szCs w:val="20"/>
                <w:lang w:bidi="en-US"/>
              </w:rPr>
            </w:pPr>
            <w:r w:rsidRPr="004C58BB">
              <w:rPr>
                <w:rFonts w:eastAsia="Times New Roman" w:cs="Arial"/>
                <w:b/>
                <w:color w:val="000000" w:themeColor="text1"/>
                <w:sz w:val="20"/>
                <w:szCs w:val="20"/>
                <w:lang w:bidi="en-US"/>
              </w:rPr>
              <w:t>Date</w:t>
            </w:r>
          </w:p>
          <w:p w:rsidR="00A43B6F" w:rsidRPr="004C58BB" w:rsidRDefault="00A43B6F" w:rsidP="00916F63">
            <w:pPr>
              <w:rPr>
                <w:rFonts w:eastAsia="Times New Roman" w:cs="Arial"/>
                <w:b/>
                <w:color w:val="000000" w:themeColor="text1"/>
                <w:sz w:val="20"/>
                <w:szCs w:val="20"/>
                <w:lang w:bidi="en-US"/>
              </w:rPr>
            </w:pPr>
          </w:p>
        </w:tc>
        <w:tc>
          <w:tcPr>
            <w:tcW w:w="5749" w:type="dxa"/>
            <w:tcBorders>
              <w:top w:val="single" w:sz="4" w:space="0" w:color="auto"/>
              <w:left w:val="single" w:sz="4" w:space="0" w:color="auto"/>
              <w:bottom w:val="single" w:sz="4" w:space="0" w:color="auto"/>
              <w:right w:val="single" w:sz="4" w:space="0" w:color="auto"/>
            </w:tcBorders>
          </w:tcPr>
          <w:p w:rsidR="00B344B1" w:rsidRPr="004C58BB" w:rsidRDefault="00B344B1" w:rsidP="00916F63">
            <w:pPr>
              <w:rPr>
                <w:rFonts w:eastAsia="Times New Roman" w:cs="Arial"/>
                <w:b/>
                <w:color w:val="000000" w:themeColor="text1"/>
                <w:sz w:val="20"/>
                <w:szCs w:val="20"/>
                <w:lang w:bidi="en-US"/>
              </w:rPr>
            </w:pPr>
          </w:p>
        </w:tc>
      </w:tr>
    </w:tbl>
    <w:p w:rsidR="00B344B1" w:rsidRPr="004C58BB" w:rsidRDefault="00B344B1" w:rsidP="00A43B6F">
      <w:pPr>
        <w:shd w:val="clear" w:color="auto" w:fill="FFFFFF"/>
        <w:spacing w:after="0" w:line="240" w:lineRule="auto"/>
        <w:jc w:val="both"/>
        <w:rPr>
          <w:rFonts w:ascii="Arial" w:hAnsi="Arial" w:cs="Arial"/>
          <w:sz w:val="20"/>
          <w:szCs w:val="20"/>
        </w:rPr>
      </w:pPr>
    </w:p>
    <w:sectPr w:rsidR="00B344B1" w:rsidRPr="004C58BB" w:rsidSect="00A3328E">
      <w:pgSz w:w="11906" w:h="16838"/>
      <w:pgMar w:top="1440" w:right="1440"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22DCC"/>
    <w:multiLevelType w:val="hybridMultilevel"/>
    <w:tmpl w:val="34D89D9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2BD411B7"/>
    <w:multiLevelType w:val="hybridMultilevel"/>
    <w:tmpl w:val="ABB84BC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4C7D0E44"/>
    <w:multiLevelType w:val="hybridMultilevel"/>
    <w:tmpl w:val="E256BC4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50A50DE7"/>
    <w:multiLevelType w:val="hybridMultilevel"/>
    <w:tmpl w:val="3FD8C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EE41C91"/>
    <w:multiLevelType w:val="hybridMultilevel"/>
    <w:tmpl w:val="29C83F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C622A52"/>
    <w:multiLevelType w:val="hybridMultilevel"/>
    <w:tmpl w:val="8EBAF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42A"/>
    <w:rsid w:val="0008142A"/>
    <w:rsid w:val="000D5219"/>
    <w:rsid w:val="0011421B"/>
    <w:rsid w:val="001B70E9"/>
    <w:rsid w:val="00282FC3"/>
    <w:rsid w:val="002B293E"/>
    <w:rsid w:val="00301C09"/>
    <w:rsid w:val="003331D6"/>
    <w:rsid w:val="00335329"/>
    <w:rsid w:val="00347FC0"/>
    <w:rsid w:val="00396FB4"/>
    <w:rsid w:val="003C0289"/>
    <w:rsid w:val="004062AA"/>
    <w:rsid w:val="00422D92"/>
    <w:rsid w:val="004827A0"/>
    <w:rsid w:val="00494C34"/>
    <w:rsid w:val="004C58BB"/>
    <w:rsid w:val="004E180F"/>
    <w:rsid w:val="004F378A"/>
    <w:rsid w:val="00590F45"/>
    <w:rsid w:val="005D45AB"/>
    <w:rsid w:val="007C4698"/>
    <w:rsid w:val="00865FD0"/>
    <w:rsid w:val="008D6E37"/>
    <w:rsid w:val="00A3328E"/>
    <w:rsid w:val="00A43B6F"/>
    <w:rsid w:val="00A51515"/>
    <w:rsid w:val="00A648B5"/>
    <w:rsid w:val="00B344B1"/>
    <w:rsid w:val="00B41AE9"/>
    <w:rsid w:val="00B80B28"/>
    <w:rsid w:val="00CE7F16"/>
    <w:rsid w:val="00D20992"/>
    <w:rsid w:val="00DC6EA1"/>
    <w:rsid w:val="00E768F1"/>
    <w:rsid w:val="00F6618E"/>
    <w:rsid w:val="00F81332"/>
    <w:rsid w:val="00FD78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116C7"/>
  <w15:docId w15:val="{547769E6-BB55-401A-833C-90A8BDE00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45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45AB"/>
    <w:pPr>
      <w:ind w:left="720"/>
      <w:contextualSpacing/>
    </w:pPr>
  </w:style>
  <w:style w:type="table" w:styleId="TableGrid">
    <w:name w:val="Table Grid"/>
    <w:basedOn w:val="TableNormal"/>
    <w:uiPriority w:val="59"/>
    <w:rsid w:val="005D45AB"/>
    <w:pPr>
      <w:spacing w:after="0" w:line="240" w:lineRule="auto"/>
    </w:pPr>
    <w:rPr>
      <w:rFonts w:ascii="Arial"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331D6"/>
    <w:rPr>
      <w:color w:val="0000FF" w:themeColor="hyperlink"/>
      <w:u w:val="single"/>
    </w:rPr>
  </w:style>
  <w:style w:type="paragraph" w:styleId="BalloonText">
    <w:name w:val="Balloon Text"/>
    <w:basedOn w:val="Normal"/>
    <w:link w:val="BalloonTextChar"/>
    <w:uiPriority w:val="99"/>
    <w:semiHidden/>
    <w:unhideWhenUsed/>
    <w:rsid w:val="00301C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1C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7935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ophie.clayton@bransbyhorses.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ED512664-3BE7-43D9-A6CB-9296D3C8DCEC@Bransby.local"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1737</Words>
  <Characters>9907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Brown</dc:creator>
  <cp:lastModifiedBy>Sophie Clayton</cp:lastModifiedBy>
  <cp:revision>10</cp:revision>
  <cp:lastPrinted>2020-10-27T10:57:00Z</cp:lastPrinted>
  <dcterms:created xsi:type="dcterms:W3CDTF">2020-10-22T15:59:00Z</dcterms:created>
  <dcterms:modified xsi:type="dcterms:W3CDTF">2021-04-13T12:58:00Z</dcterms:modified>
</cp:coreProperties>
</file>